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7BFB" w14:textId="77777777" w:rsidR="00650DD6" w:rsidRDefault="00D57BC7" w:rsidP="00714C0D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6A58F" wp14:editId="740A259B">
                <wp:simplePos x="0" y="0"/>
                <wp:positionH relativeFrom="column">
                  <wp:posOffset>2084387</wp:posOffset>
                </wp:positionH>
                <wp:positionV relativeFrom="paragraph">
                  <wp:posOffset>-4503103</wp:posOffset>
                </wp:positionV>
                <wp:extent cx="896620" cy="8099425"/>
                <wp:effectExtent l="0" t="953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6620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BD710" id="Прямоугольник 46" o:spid="_x0000_s1026" style="position:absolute;margin-left:164.1pt;margin-top:-354.6pt;width:70.6pt;height:637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val="en-US" w:eastAsia="ru-RU"/>
        </w:rPr>
        <w:drawing>
          <wp:anchor distT="0" distB="0" distL="114300" distR="114300" simplePos="0" relativeHeight="251691008" behindDoc="0" locked="0" layoutInCell="1" allowOverlap="1" wp14:anchorId="4451902A" wp14:editId="08146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1B362" wp14:editId="237B66EF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A311F0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28985E" wp14:editId="406A3B2B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D37A6C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</w:p>
    <w:p w14:paraId="5A960A26" w14:textId="77777777" w:rsidR="00650DD6" w:rsidRDefault="00650DD6" w:rsidP="00714C0D"/>
    <w:p w14:paraId="491035F6" w14:textId="77777777" w:rsidR="00650DD6" w:rsidRDefault="00650DD6" w:rsidP="00714C0D"/>
    <w:p w14:paraId="0DF2F643" w14:textId="77777777" w:rsidR="00650DD6" w:rsidRDefault="00650DD6" w:rsidP="00714C0D"/>
    <w:p w14:paraId="3CDE1E4A" w14:textId="77777777" w:rsidR="00650DD6" w:rsidRDefault="00650DD6" w:rsidP="00714C0D"/>
    <w:p w14:paraId="303CCE55" w14:textId="77777777" w:rsidR="00650DD6" w:rsidRDefault="00650DD6" w:rsidP="00714C0D"/>
    <w:p w14:paraId="27C4575D" w14:textId="77777777" w:rsidR="00650DD6" w:rsidRDefault="00650DD6" w:rsidP="00714C0D"/>
    <w:p w14:paraId="32586560" w14:textId="77777777" w:rsidR="00650DD6" w:rsidRDefault="00650DD6" w:rsidP="00B20A3E">
      <w:pPr>
        <w:ind w:firstLine="0"/>
      </w:pPr>
    </w:p>
    <w:p w14:paraId="0435DE82" w14:textId="77777777" w:rsidR="00650DD6" w:rsidRDefault="00650DD6" w:rsidP="00714C0D"/>
    <w:p w14:paraId="21A5D168" w14:textId="77777777" w:rsidR="006126E7" w:rsidRPr="008152DA" w:rsidRDefault="003E5AFB" w:rsidP="008152DA">
      <w:pPr>
        <w:pStyle w:val="DRGsmall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CC579" wp14:editId="55E09F87">
                <wp:simplePos x="0" y="0"/>
                <wp:positionH relativeFrom="column">
                  <wp:posOffset>2857818</wp:posOffset>
                </wp:positionH>
                <wp:positionV relativeFrom="paragraph">
                  <wp:posOffset>2191703</wp:posOffset>
                </wp:positionV>
                <wp:extent cx="675958" cy="8099425"/>
                <wp:effectExtent l="2857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5958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E1976" id="Прямоугольник 47" o:spid="_x0000_s1026" style="position:absolute;margin-left:225.05pt;margin-top:172.6pt;width:53.25pt;height:637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" fillcolor="#0f81bf" stroked="f" strokeweight="1pt"/>
            </w:pict>
          </mc:Fallback>
        </mc:AlternateContent>
      </w:r>
      <w:r w:rsidR="00D57BC7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554DF74" wp14:editId="440D1DB6">
            <wp:simplePos x="0" y="0"/>
            <wp:positionH relativeFrom="margin">
              <wp:align>right</wp:align>
            </wp:positionH>
            <wp:positionV relativeFrom="paragraph">
              <wp:posOffset>2877820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B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9AE47" wp14:editId="2DDFA77F">
                <wp:simplePos x="0" y="0"/>
                <wp:positionH relativeFrom="page">
                  <wp:posOffset>9525</wp:posOffset>
                </wp:positionH>
                <wp:positionV relativeFrom="margin">
                  <wp:posOffset>3595370</wp:posOffset>
                </wp:positionV>
                <wp:extent cx="7668895" cy="26225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6225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EA954" w14:textId="77777777" w:rsidR="00694843" w:rsidRPr="00C23E4B" w:rsidRDefault="00694843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23E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14:paraId="6262D3A1" w14:textId="77777777" w:rsidR="00694843" w:rsidRPr="00C23E4B" w:rsidRDefault="00694843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23E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14:paraId="045DB8B5" w14:textId="4F133A45" w:rsidR="00694843" w:rsidRPr="00C23E4B" w:rsidRDefault="00192BA0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94843" w:rsidRPr="00C23E4B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Анализ рынка </w:t>
                                </w:r>
                                <w:r w:rsidR="00694843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полимерно-битумного вяжущего</w:t>
                                </w:r>
                                <w:r w:rsidR="00694843" w:rsidRPr="00C23E4B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в России</w:t>
                                </w:r>
                              </w:sdtContent>
                            </w:sdt>
                            <w:r w:rsidR="00694843">
                              <w:rPr>
                                <w:rFonts w:asciiTheme="minorHAnsi" w:hAnsiTheme="minorHAnsi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рынок битума в </w:t>
                            </w:r>
                            <w:r w:rsidR="00AE6050">
                              <w:rPr>
                                <w:rFonts w:asciiTheme="minorHAnsi" w:hAnsiTheme="minorHAnsi" w:cs="Arial"/>
                                <w:b/>
                                <w:bCs/>
                                <w:sz w:val="40"/>
                                <w:szCs w:val="40"/>
                              </w:rPr>
                              <w:t>России и мире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.75pt;margin-top:283.1pt;width:603.85pt;height:20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" fillcolor="#0f81bf" stroked="f" strokeweight="1pt">
                <v:textbox>
                  <w:txbxContent>
                    <w:p w14:paraId="5A6EA954" w14:textId="77777777" w:rsidR="00694843" w:rsidRPr="00C23E4B" w:rsidRDefault="00694843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C23E4B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14:paraId="6262D3A1" w14:textId="77777777" w:rsidR="00694843" w:rsidRPr="00C23E4B" w:rsidRDefault="00694843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C23E4B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14:paraId="045DB8B5" w14:textId="4F133A45" w:rsidR="00694843" w:rsidRPr="00C23E4B" w:rsidRDefault="00143C90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Theme="minorHAnsi" w:hAnsiTheme="minorHAnsi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94843" w:rsidRPr="00C23E4B">
                            <w:rPr>
                              <w:rFonts w:asciiTheme="minorHAnsi" w:hAnsiTheme="minorHAnsi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Анализ рынка </w:t>
                          </w:r>
                          <w:r w:rsidR="00694843">
                            <w:rPr>
                              <w:rFonts w:asciiTheme="minorHAnsi" w:hAnsiTheme="minorHAnsi" w:cs="Arial"/>
                              <w:b/>
                              <w:bCs/>
                              <w:sz w:val="40"/>
                              <w:szCs w:val="40"/>
                            </w:rPr>
                            <w:t>полимерно-битумного вяжущего</w:t>
                          </w:r>
                          <w:r w:rsidR="00694843" w:rsidRPr="00C23E4B">
                            <w:rPr>
                              <w:rFonts w:asciiTheme="minorHAnsi" w:hAnsiTheme="minorHAnsi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в России</w:t>
                          </w:r>
                        </w:sdtContent>
                      </w:sdt>
                      <w:r w:rsidR="00694843">
                        <w:rPr>
                          <w:rFonts w:asciiTheme="minorHAnsi" w:hAnsiTheme="minorHAnsi" w:cs="Arial"/>
                          <w:b/>
                          <w:bCs/>
                          <w:sz w:val="40"/>
                          <w:szCs w:val="40"/>
                        </w:rPr>
                        <w:t xml:space="preserve">, рынок битума в </w:t>
                      </w:r>
                      <w:r w:rsidR="00AE6050">
                        <w:rPr>
                          <w:rFonts w:asciiTheme="minorHAnsi" w:hAnsiTheme="minorHAnsi" w:cs="Arial"/>
                          <w:b/>
                          <w:bCs/>
                          <w:sz w:val="40"/>
                          <w:szCs w:val="40"/>
                        </w:rPr>
                        <w:t>России и мире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14:paraId="715F54C0" w14:textId="77777777" w:rsidR="00347C4C" w:rsidRPr="008152DA" w:rsidRDefault="00347C4C" w:rsidP="00D57BC7">
      <w:pPr>
        <w:ind w:firstLine="0"/>
      </w:pPr>
    </w:p>
    <w:p w14:paraId="71433F03" w14:textId="77777777" w:rsidR="006126E7" w:rsidRPr="008152DA" w:rsidRDefault="006126E7" w:rsidP="00EA09AD">
      <w:pPr>
        <w:pStyle w:val="small"/>
      </w:pPr>
    </w:p>
    <w:p w14:paraId="3BD53A45" w14:textId="77777777" w:rsidR="006126E7" w:rsidRDefault="006126E7" w:rsidP="00EA09AD">
      <w:pPr>
        <w:pStyle w:val="small"/>
      </w:pPr>
    </w:p>
    <w:p w14:paraId="7E293D5B" w14:textId="77777777" w:rsidR="00D57BC7" w:rsidRDefault="00D57BC7" w:rsidP="00EA09AD">
      <w:pPr>
        <w:pStyle w:val="small"/>
      </w:pPr>
    </w:p>
    <w:p w14:paraId="0F23D987" w14:textId="77777777" w:rsidR="00D57BC7" w:rsidRDefault="00D57BC7" w:rsidP="00EA09AD">
      <w:pPr>
        <w:pStyle w:val="small"/>
      </w:pPr>
    </w:p>
    <w:p w14:paraId="6D5CC11E" w14:textId="77777777" w:rsidR="00D57BC7" w:rsidRDefault="00D57BC7" w:rsidP="00EA09AD">
      <w:pPr>
        <w:pStyle w:val="small"/>
      </w:pPr>
    </w:p>
    <w:p w14:paraId="1A699B21" w14:textId="77777777" w:rsidR="00D57BC7" w:rsidRDefault="00D57BC7" w:rsidP="00EA09AD">
      <w:pPr>
        <w:pStyle w:val="small"/>
      </w:pPr>
    </w:p>
    <w:p w14:paraId="607104F2" w14:textId="77777777" w:rsidR="00D57BC7" w:rsidRDefault="00D57BC7" w:rsidP="00EA09AD">
      <w:pPr>
        <w:pStyle w:val="small"/>
      </w:pPr>
    </w:p>
    <w:p w14:paraId="6AD7AE73" w14:textId="77777777" w:rsidR="00D57BC7" w:rsidRDefault="00D57BC7" w:rsidP="00EA09AD">
      <w:pPr>
        <w:pStyle w:val="small"/>
      </w:pPr>
    </w:p>
    <w:p w14:paraId="6F4C5940" w14:textId="77777777" w:rsidR="00D57BC7" w:rsidRDefault="00D57BC7" w:rsidP="00EA09AD">
      <w:pPr>
        <w:pStyle w:val="small"/>
      </w:pPr>
    </w:p>
    <w:p w14:paraId="5F08E69B" w14:textId="77777777" w:rsidR="00347C4C" w:rsidRPr="008152DA" w:rsidRDefault="00347C4C" w:rsidP="00EA09AD">
      <w:pPr>
        <w:pStyle w:val="small"/>
      </w:pPr>
    </w:p>
    <w:p w14:paraId="7383B9F9" w14:textId="77777777" w:rsidR="00347C4C" w:rsidRPr="008152DA" w:rsidRDefault="00347C4C" w:rsidP="00EA09AD">
      <w:pPr>
        <w:pStyle w:val="small"/>
      </w:pPr>
    </w:p>
    <w:p w14:paraId="1F82745A" w14:textId="77777777" w:rsidR="00347C4C" w:rsidRPr="008152DA" w:rsidRDefault="00347C4C" w:rsidP="00EA09AD">
      <w:pPr>
        <w:pStyle w:val="small"/>
      </w:pPr>
    </w:p>
    <w:p w14:paraId="6AB673F0" w14:textId="77777777" w:rsidR="00DB7561" w:rsidRDefault="00DB7561" w:rsidP="00DB7561">
      <w:pPr>
        <w:spacing w:after="0" w:line="240" w:lineRule="auto"/>
        <w:ind w:firstLine="0"/>
        <w:jc w:val="right"/>
      </w:pPr>
    </w:p>
    <w:p w14:paraId="748AB6D2" w14:textId="77777777" w:rsidR="00DB7561" w:rsidRDefault="00DB7561" w:rsidP="00DB7561">
      <w:pPr>
        <w:spacing w:after="0" w:line="240" w:lineRule="auto"/>
        <w:ind w:firstLine="0"/>
        <w:jc w:val="right"/>
      </w:pPr>
    </w:p>
    <w:p w14:paraId="08948111" w14:textId="77777777" w:rsidR="008152DA" w:rsidRDefault="008152DA">
      <w:pPr>
        <w:spacing w:after="160" w:line="259" w:lineRule="auto"/>
        <w:ind w:firstLine="0"/>
      </w:pPr>
      <w:r>
        <w:br w:type="page"/>
      </w:r>
    </w:p>
    <w:p w14:paraId="34210DF6" w14:textId="77777777" w:rsidR="00C43CD5" w:rsidRPr="004F6406" w:rsidRDefault="00AF1A24" w:rsidP="004F6406">
      <w:pPr>
        <w:ind w:firstLine="0"/>
        <w:rPr>
          <w:b/>
          <w:color w:val="00B0F0"/>
          <w:sz w:val="28"/>
          <w:szCs w:val="28"/>
        </w:rPr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41096497"/>
      <w:r w:rsidRPr="004F6406">
        <w:rPr>
          <w:b/>
          <w:color w:val="00B0F0"/>
          <w:sz w:val="28"/>
          <w:szCs w:val="28"/>
        </w:rPr>
        <w:lastRenderedPageBreak/>
        <w:t>Содержание</w:t>
      </w:r>
      <w:bookmarkStart w:id="5" w:name="_Toc350332182"/>
      <w:bookmarkStart w:id="6" w:name="_Toc357517592"/>
      <w:bookmarkStart w:id="7" w:name="_Toc357517736"/>
      <w:bookmarkEnd w:id="0"/>
      <w:bookmarkEnd w:id="1"/>
      <w:bookmarkEnd w:id="2"/>
      <w:bookmarkEnd w:id="3"/>
    </w:p>
    <w:p w14:paraId="0C8A2104" w14:textId="77777777" w:rsidR="00143C90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ja-JP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r w:rsidR="00143C90">
        <w:rPr>
          <w:noProof/>
        </w:rPr>
        <w:t>Список таблиц и диаграмм</w:t>
      </w:r>
      <w:r w:rsidR="00143C90">
        <w:rPr>
          <w:noProof/>
        </w:rPr>
        <w:tab/>
      </w:r>
      <w:r w:rsidR="00143C90">
        <w:rPr>
          <w:noProof/>
        </w:rPr>
        <w:fldChar w:fldCharType="begin"/>
      </w:r>
      <w:r w:rsidR="00143C90">
        <w:rPr>
          <w:noProof/>
        </w:rPr>
        <w:instrText xml:space="preserve"> PAGEREF _Toc391296966 \h </w:instrText>
      </w:r>
      <w:r w:rsidR="00143C90">
        <w:rPr>
          <w:noProof/>
        </w:rPr>
      </w:r>
      <w:r w:rsidR="00143C90">
        <w:rPr>
          <w:noProof/>
        </w:rPr>
        <w:fldChar w:fldCharType="separate"/>
      </w:r>
      <w:r w:rsidR="00143C90">
        <w:rPr>
          <w:noProof/>
        </w:rPr>
        <w:t>4</w:t>
      </w:r>
      <w:r w:rsidR="00143C90">
        <w:rPr>
          <w:noProof/>
        </w:rPr>
        <w:fldChar w:fldCharType="end"/>
      </w:r>
    </w:p>
    <w:p w14:paraId="2A21491B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Таблицы: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9FE628E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Диаграммы: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17C1F2" w14:textId="77777777" w:rsidR="00143C90" w:rsidRDefault="00143C9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ja-JP"/>
        </w:rPr>
      </w:pPr>
      <w:r>
        <w:rPr>
          <w:noProof/>
        </w:rPr>
        <w:t>Резюме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D782B05" w14:textId="77777777" w:rsidR="00143C90" w:rsidRDefault="00143C9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ja-JP"/>
        </w:rPr>
      </w:pPr>
      <w:r>
        <w:rPr>
          <w:noProof/>
        </w:rPr>
        <w:t>Глава 1. Методология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172AF2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Объект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1D74E5E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Цель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BE65ECB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Задачи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FCF41C6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Метод сбора и анализа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D1B3353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Источники получения информации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78CF4A9" w14:textId="77777777" w:rsidR="00143C90" w:rsidRDefault="00143C9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ja-JP"/>
        </w:rPr>
      </w:pPr>
      <w:r>
        <w:rPr>
          <w:noProof/>
        </w:rPr>
        <w:t>Глава 2. Рынок полимерно-битумного вяжущего (ПБВ) в России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592B477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1. Ключевые характеристики российского рынка ПБВ в 2016-2017 гг.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821EE21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Объем рынка ПБВ и темпы прироста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8B94AF9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Сезонность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77DE3E9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2. Производство и потребление ПБВ в России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39D36FD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Объем производства и темпы прироста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1535D7B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Ключевые производители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635FBCA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Потребление ПБВ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00978DC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Прогноз ввода мощностей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66E5455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3. Технологические ограничения при реализации ПБВ: транспортировка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1A6147F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Условия транспортирования и хранения ПБВ по ГОСТ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B6D4140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Применяемые технологии при транспортировке ПБВ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696D0A6A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4. Импорт и экспорт ПБВ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1735805E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Импорт и темпы прироста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7A8A5349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Импорт по производителям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27AA201E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Импорт по странам происхождения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449ED778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Экспорт и темпы прироста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1CBCF5C1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Экспорт по производителям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182CBAD1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Экспорт по странам назначения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0707A544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5. Тенденции и перспективы развития рынка ПБВ до 2020 г.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4B5BE42A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Данные ключевых игроков рынка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1F4CFD85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Прогноз объема рынка ПБВ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67A69E1F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Прогноз развития дорожной отрасли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7E0CFE0C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lastRenderedPageBreak/>
        <w:t>Раздел 6. Анализ ценообразования по ПБВ в России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_Toc391296999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537B1D0D" w14:textId="77777777" w:rsidR="00143C90" w:rsidRDefault="00143C9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4"/>
          <w:szCs w:val="24"/>
          <w:lang w:eastAsia="ja-JP"/>
        </w:rPr>
      </w:pPr>
      <w:r>
        <w:rPr>
          <w:noProof/>
        </w:rPr>
        <w:t>Глава 3. Рынок битума в России и мире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_Toc391297000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35165DF4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1. Стандарты битума на мировом рынке и соответствие продукции зарубежным стандартам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_Toc391297001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361F3880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2. Объем потребления битума по странам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_Toc391297002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66C75EB0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3. Статистика по ценам на битум в России и мире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_Toc391297003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09887E20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Цены в России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_Toc391297004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545B5296" w14:textId="77777777" w:rsidR="00143C90" w:rsidRDefault="00143C9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Cs w:val="24"/>
          <w:lang w:eastAsia="ja-JP"/>
        </w:rPr>
      </w:pPr>
      <w:r>
        <w:rPr>
          <w:noProof/>
        </w:rPr>
        <w:t>Ценообразование на мировом рынке битума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_Toc391297005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4E7C30D7" w14:textId="77777777" w:rsidR="00143C90" w:rsidRDefault="00143C9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Cs w:val="24"/>
          <w:lang w:eastAsia="ja-JP"/>
        </w:rPr>
      </w:pPr>
      <w:r>
        <w:rPr>
          <w:noProof/>
        </w:rPr>
        <w:t>Раздел 4. Экспорт битума из России по странам назначения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_Toc391297006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59BCBB19" w14:textId="77777777" w:rsidR="00C43CD5" w:rsidRDefault="00C43CD5" w:rsidP="00C43CD5">
      <w:r>
        <w:fldChar w:fldCharType="end"/>
      </w:r>
    </w:p>
    <w:p w14:paraId="3862A6CB" w14:textId="77777777"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14:paraId="3BA58520" w14:textId="77777777" w:rsidR="00AF1A24" w:rsidRDefault="00AF1A24" w:rsidP="00C43CD5">
      <w:r>
        <w:br w:type="page"/>
      </w:r>
    </w:p>
    <w:p w14:paraId="57F0EC1F" w14:textId="77777777" w:rsidR="00AF1A24" w:rsidRPr="008C0A8F" w:rsidRDefault="00AF1A24" w:rsidP="00C226A6">
      <w:pPr>
        <w:pStyle w:val="I"/>
      </w:pPr>
      <w:bookmarkStart w:id="8" w:name="_Toc362273567"/>
      <w:bookmarkStart w:id="9" w:name="_Toc391296966"/>
      <w:r w:rsidRPr="003778AA">
        <w:lastRenderedPageBreak/>
        <w:t>Список таблиц и диаграмм</w:t>
      </w:r>
      <w:bookmarkEnd w:id="4"/>
      <w:bookmarkEnd w:id="5"/>
      <w:bookmarkEnd w:id="6"/>
      <w:bookmarkEnd w:id="7"/>
      <w:bookmarkEnd w:id="8"/>
      <w:bookmarkEnd w:id="9"/>
    </w:p>
    <w:p w14:paraId="509F56C0" w14:textId="19A2A663" w:rsidR="00AF1A24" w:rsidRDefault="00AF1A24" w:rsidP="0024077B">
      <w:r w:rsidRPr="00F560AB">
        <w:t xml:space="preserve">Отчет содержит </w:t>
      </w:r>
      <w:r w:rsidR="00E17BE5">
        <w:t>2</w:t>
      </w:r>
      <w:r w:rsidR="00B85E13">
        <w:t>6</w:t>
      </w:r>
      <w:r w:rsidR="00F560AB" w:rsidRPr="00F560AB">
        <w:t xml:space="preserve"> </w:t>
      </w:r>
      <w:r w:rsidRPr="00F560AB">
        <w:t xml:space="preserve">таблиц и </w:t>
      </w:r>
      <w:r w:rsidR="00F560AB" w:rsidRPr="00F560AB">
        <w:t>2</w:t>
      </w:r>
      <w:r w:rsidR="00143C90">
        <w:t>3</w:t>
      </w:r>
      <w:r w:rsidRPr="00F560AB">
        <w:t xml:space="preserve"> диаграмм</w:t>
      </w:r>
      <w:r w:rsidR="00143C90">
        <w:t>ы</w:t>
      </w:r>
      <w:r w:rsidRPr="00F560AB">
        <w:t>.</w:t>
      </w:r>
    </w:p>
    <w:p w14:paraId="0BCFD666" w14:textId="77777777" w:rsidR="00AF1A24" w:rsidRPr="00073164" w:rsidRDefault="00AF1A24" w:rsidP="0024077B"/>
    <w:p w14:paraId="3F60C7F1" w14:textId="77777777" w:rsidR="00F13F05" w:rsidRDefault="00F13F05" w:rsidP="00217A51">
      <w:pPr>
        <w:pStyle w:val="II"/>
      </w:pPr>
      <w:bookmarkStart w:id="10" w:name="_Toc362273568"/>
      <w:bookmarkStart w:id="11" w:name="_Toc370338310"/>
      <w:bookmarkStart w:id="12" w:name="_Toc470732796"/>
      <w:bookmarkStart w:id="13" w:name="_Toc391296967"/>
      <w:bookmarkStart w:id="14" w:name="_Toc362273569"/>
      <w:r w:rsidRPr="009705E0">
        <w:t>Таблицы:</w:t>
      </w:r>
      <w:bookmarkEnd w:id="10"/>
      <w:bookmarkEnd w:id="11"/>
      <w:bookmarkEnd w:id="12"/>
      <w:bookmarkEnd w:id="13"/>
    </w:p>
    <w:p w14:paraId="7742823D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1. Объем рынка полимерно-битумного вяжущего в России, тыс. тонн и % прироста</w:t>
      </w:r>
    </w:p>
    <w:p w14:paraId="4D8B4A0E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2. Производство полимерно-битумного вяжущего в России, тыс. тонн и % прироста</w:t>
      </w:r>
    </w:p>
    <w:p w14:paraId="73A4EA80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3. Ориентировочный объем производства крупнейших производителей ПБВ в России, тыс. тонн</w:t>
      </w:r>
    </w:p>
    <w:p w14:paraId="18C53487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4. Потребление ПБВ в России в разрезе по перспективным проектам дорожного строительства, км и тыс. тонн</w:t>
      </w:r>
    </w:p>
    <w:p w14:paraId="607CD49D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5. Сроки хранения ПБВ Альфабит в ООО «РН-Битум»</w:t>
      </w:r>
    </w:p>
    <w:p w14:paraId="2FF5865E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6. Рекомендуемые температуры использования ПБВ Альфабит в ООО «РН-Битум»</w:t>
      </w:r>
    </w:p>
    <w:p w14:paraId="79309D3C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7. Импорт полимерно-битумного вяжущего в Россию, тонн и % прироста</w:t>
      </w:r>
    </w:p>
    <w:p w14:paraId="590D05E0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8. Импорт полимерно-битумного вяжущего в Россию, $ тыс. и % прироста</w:t>
      </w:r>
    </w:p>
    <w:p w14:paraId="63A73E9C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9. Импорт полимерно-битумного вяжущего в Россию по производителям, тонн</w:t>
      </w:r>
    </w:p>
    <w:p w14:paraId="2219D784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10. Импорт полимерно-битумного вяжущего в Россию по производителям, $ тыс.</w:t>
      </w:r>
    </w:p>
    <w:p w14:paraId="546DAB8F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11. Импорт полимерно-битумного вяжущего в Россию по странам происхождения, тонн</w:t>
      </w:r>
    </w:p>
    <w:p w14:paraId="0E5B672B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12. Импорт полимерно-битумного вяжущего в Россию по странам происхождения, $ тыс.</w:t>
      </w:r>
    </w:p>
    <w:p w14:paraId="63918468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13. Экспорт полимерно-битумного вяжущего из России, тонн и % прироста</w:t>
      </w:r>
    </w:p>
    <w:p w14:paraId="609174ED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14. Экспорт полимерно-битумного вяжущего из России, $ тыс. и % прироста</w:t>
      </w:r>
    </w:p>
    <w:p w14:paraId="473F9E8F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15. Экспорт полимерно-битумного вяжущего из России по производителям, тонн</w:t>
      </w:r>
    </w:p>
    <w:p w14:paraId="6EB2B474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16. Экспорт полимерно-битумного вяжущего из России по производителям, $ тыс.</w:t>
      </w:r>
    </w:p>
    <w:p w14:paraId="58C1C48B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17. Экспорт полимерно-битумного вяжущего из России по странам назначения, тонн</w:t>
      </w:r>
    </w:p>
    <w:p w14:paraId="1C9DF2D2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18. Экспорт полимерно-битумного вяжущего из России по странам назначения, $ тыс.</w:t>
      </w:r>
    </w:p>
    <w:p w14:paraId="72793276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19. Прогноз развития рынка полимерно-битумного вяжущего в России, тыс. тонн и % прироста</w:t>
      </w:r>
    </w:p>
    <w:p w14:paraId="2E91C058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 xml:space="preserve">Таблица 20. Сценарии развития рынка полимерно-битумного вяжущего в России </w:t>
      </w:r>
    </w:p>
    <w:p w14:paraId="288CC3F7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lastRenderedPageBreak/>
        <w:t>Таблица 21. Динамика изменения цены на ПБВ в России, руб./т</w:t>
      </w:r>
    </w:p>
    <w:p w14:paraId="3B46A5F6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22. Средние цены производителей на нефтяной дорожный битум в России по федеральным округам, руб./т</w:t>
      </w:r>
    </w:p>
    <w:p w14:paraId="20598FEF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 xml:space="preserve">Таблица 23. Цены в Европе </w:t>
      </w:r>
    </w:p>
    <w:p w14:paraId="26F374D4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24. Цены в Европе</w:t>
      </w:r>
    </w:p>
    <w:p w14:paraId="64D5BAE9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25. Экспорт битума из России по странам назначения, тонн</w:t>
      </w:r>
    </w:p>
    <w:p w14:paraId="76706AF0" w14:textId="77777777" w:rsidR="0046278C" w:rsidRDefault="0046278C" w:rsidP="0046278C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lang w:eastAsia="ru-RU"/>
        </w:rPr>
      </w:pPr>
      <w:r w:rsidRPr="008C77CA">
        <w:rPr>
          <w:rFonts w:asciiTheme="minorHAnsi" w:eastAsia="Times New Roman" w:hAnsiTheme="minorHAnsi" w:cs="Arial"/>
          <w:color w:val="000000"/>
          <w:lang w:eastAsia="ru-RU"/>
        </w:rPr>
        <w:t>Таблица 26. Экспорт битума из России по странам назначения, $ тыс.</w:t>
      </w:r>
    </w:p>
    <w:p w14:paraId="48207024" w14:textId="38B79E59" w:rsidR="00F13F05" w:rsidRPr="00F13F05" w:rsidRDefault="00F13F05" w:rsidP="00F13F05"/>
    <w:p w14:paraId="1F7ADD89" w14:textId="77777777" w:rsidR="00F223FA" w:rsidRDefault="00AF1A24" w:rsidP="00217A51">
      <w:pPr>
        <w:pStyle w:val="II"/>
      </w:pPr>
      <w:bookmarkStart w:id="15" w:name="_Toc391296968"/>
      <w:r>
        <w:t>Диаграммы:</w:t>
      </w:r>
      <w:bookmarkEnd w:id="14"/>
      <w:bookmarkEnd w:id="15"/>
    </w:p>
    <w:p w14:paraId="0E356074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1. Объем рынка полимерно-битумного вяжущего в России, тыс. тонн и % прироста</w:t>
      </w:r>
    </w:p>
    <w:p w14:paraId="30C1F70B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2. Производство полимерно-битумного связующего в России, тыс. тонн и % прироста</w:t>
      </w:r>
    </w:p>
    <w:p w14:paraId="1C2F1D9E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3. Структура производства ПБВ в России по ключевым производителям, % от натурального объема</w:t>
      </w:r>
    </w:p>
    <w:p w14:paraId="568FE7DA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4. Структура потребления ПБВ в России по федеральным округам, % от натурального объема</w:t>
      </w:r>
    </w:p>
    <w:p w14:paraId="69BE6B89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5. Прогноз ввода мощностей по производству полимерно-битумного вяжущего в России, тыс. тонн</w:t>
      </w:r>
    </w:p>
    <w:p w14:paraId="493062B3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6. Импорт полимерно-битумного вяжущего в Россию, тонн и % прироста</w:t>
      </w:r>
    </w:p>
    <w:p w14:paraId="60475780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7. Импорт полимерно-битумного вяжущего в Россию, $ тыс. и % прироста</w:t>
      </w:r>
    </w:p>
    <w:p w14:paraId="2BF4A79D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8. Структура импорта полимерно-битумного вяжущего в Россию по странам происхождения, % от натурального объема</w:t>
      </w:r>
    </w:p>
    <w:p w14:paraId="63CEEAE7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9. Структура импорта полимерно-битумного вяжущего в Россию по странам происхождения, % от стоимостного объема</w:t>
      </w:r>
    </w:p>
    <w:p w14:paraId="14169AF4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10. Экспорт полимерно-битумного вяжущего из России, тонн и % прироста</w:t>
      </w:r>
    </w:p>
    <w:p w14:paraId="42433FDB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11. Экспорт полимерно-битумного вяжущего из России, $ тыс. и % прироста</w:t>
      </w:r>
    </w:p>
    <w:p w14:paraId="28F59DC2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12. Структура экспорта полимерно-битумного вяжущего из России по производителям, % от натурального объема</w:t>
      </w:r>
    </w:p>
    <w:p w14:paraId="71B1F636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13. Структура экспорта полимерно-битумного вяжущего из России по производителям, % от стоимостного объема</w:t>
      </w:r>
    </w:p>
    <w:p w14:paraId="533F748B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14. Структура экспорта полимерно-битумного вяжущего из России по странам назначения, % от натурального объема</w:t>
      </w:r>
    </w:p>
    <w:p w14:paraId="4466ED4F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15. Структура экспорта полимерно-битумного вяжущего из России по странам назначения, % от стоимостного объема</w:t>
      </w:r>
    </w:p>
    <w:p w14:paraId="3BAAD05B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lastRenderedPageBreak/>
        <w:t>Диаграмма 16. Прогноз развития рынка полимерно-битумного в</w:t>
      </w:r>
      <w:r>
        <w:rPr>
          <w:rFonts w:asciiTheme="minorHAnsi" w:eastAsia="Times New Roman" w:hAnsiTheme="minorHAnsi"/>
          <w:color w:val="000000"/>
          <w:lang w:eastAsia="ru-RU"/>
        </w:rPr>
        <w:t>яжущего в России</w:t>
      </w:r>
      <w:r w:rsidRPr="008C77CA">
        <w:rPr>
          <w:rFonts w:asciiTheme="minorHAnsi" w:eastAsia="Times New Roman" w:hAnsiTheme="minorHAnsi"/>
          <w:color w:val="000000"/>
          <w:lang w:eastAsia="ru-RU"/>
        </w:rPr>
        <w:t>, тыс. тонн и % прироста</w:t>
      </w:r>
    </w:p>
    <w:p w14:paraId="2308190A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17. Прогноз финансирования дорожной отрасли (базовый сценарий) в России, млрд. руб.</w:t>
      </w:r>
    </w:p>
    <w:p w14:paraId="08B55048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18. Прогноз ввода дорог в России, км</w:t>
      </w:r>
    </w:p>
    <w:p w14:paraId="2ED57DC0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19. Динамика изменения цены на ПБВ в России по месяцам, руб./т</w:t>
      </w:r>
    </w:p>
    <w:p w14:paraId="4F45ECF1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20. Разница между стоимостью ПБВ и битума в России по месяцам, руб./т</w:t>
      </w:r>
    </w:p>
    <w:p w14:paraId="489FAA40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21. Структура потребления нефтяных битумов в мире по странам, % от натурального объема</w:t>
      </w:r>
    </w:p>
    <w:p w14:paraId="305324C7" w14:textId="77777777" w:rsidR="0046278C" w:rsidRPr="008C77CA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22. Средние цены производителей на нефтяной дорожный битум в России по федеральным округам, руб./т</w:t>
      </w:r>
    </w:p>
    <w:p w14:paraId="00B6C3BC" w14:textId="77777777" w:rsidR="0046278C" w:rsidRDefault="0046278C" w:rsidP="0046278C">
      <w:pPr>
        <w:spacing w:line="240" w:lineRule="auto"/>
        <w:ind w:firstLine="0"/>
        <w:rPr>
          <w:rFonts w:asciiTheme="minorHAnsi" w:eastAsia="Times New Roman" w:hAnsiTheme="minorHAnsi"/>
          <w:color w:val="000000"/>
          <w:lang w:eastAsia="ru-RU"/>
        </w:rPr>
      </w:pPr>
      <w:r w:rsidRPr="008C77CA">
        <w:rPr>
          <w:rFonts w:asciiTheme="minorHAnsi" w:eastAsia="Times New Roman" w:hAnsiTheme="minorHAnsi"/>
          <w:color w:val="000000"/>
          <w:lang w:eastAsia="ru-RU"/>
        </w:rPr>
        <w:t>Диаграмма 23. Цены на битум, перевозимый по морю $/т</w:t>
      </w:r>
    </w:p>
    <w:p w14:paraId="6CC2F7DA" w14:textId="2A11F6CA" w:rsidR="00C35D01" w:rsidRDefault="00C35D01" w:rsidP="0024077B">
      <w:r>
        <w:br w:type="page"/>
      </w:r>
    </w:p>
    <w:p w14:paraId="0EAB46DB" w14:textId="77777777" w:rsidR="00AF1A24" w:rsidRDefault="00C35D01" w:rsidP="00C226A6">
      <w:pPr>
        <w:pStyle w:val="I"/>
      </w:pPr>
      <w:bookmarkStart w:id="16" w:name="_Toc362273570"/>
      <w:bookmarkStart w:id="17" w:name="_Toc391296969"/>
      <w:r>
        <w:lastRenderedPageBreak/>
        <w:t>Резюме</w:t>
      </w:r>
      <w:bookmarkEnd w:id="16"/>
      <w:bookmarkEnd w:id="17"/>
    </w:p>
    <w:p w14:paraId="1E50596D" w14:textId="4B01822A" w:rsidR="003F6B3C" w:rsidRPr="00A623B7" w:rsidRDefault="005C6A95" w:rsidP="003F6B3C">
      <w:pPr>
        <w:rPr>
          <w:color w:val="000000" w:themeColor="text1"/>
        </w:rPr>
      </w:pPr>
      <w:r>
        <w:t xml:space="preserve">Маркетинговое агентство DISCOVERY Research Group завершило </w:t>
      </w:r>
      <w:r w:rsidRPr="001E76F9">
        <w:t xml:space="preserve">исследование рынка </w:t>
      </w:r>
      <w:r w:rsidR="003F6B3C" w:rsidRPr="00A623B7">
        <w:rPr>
          <w:color w:val="000000" w:themeColor="text1"/>
        </w:rPr>
        <w:t xml:space="preserve">полимерно-битумного вяжущего в России, </w:t>
      </w:r>
      <w:r w:rsidR="003F6B3C">
        <w:rPr>
          <w:color w:val="000000" w:themeColor="text1"/>
        </w:rPr>
        <w:t xml:space="preserve">а также </w:t>
      </w:r>
      <w:r w:rsidR="003F6B3C" w:rsidRPr="00A623B7">
        <w:rPr>
          <w:color w:val="000000" w:themeColor="text1"/>
        </w:rPr>
        <w:t>рын</w:t>
      </w:r>
      <w:r w:rsidR="003F6B3C">
        <w:rPr>
          <w:color w:val="000000" w:themeColor="text1"/>
        </w:rPr>
        <w:t>ка</w:t>
      </w:r>
      <w:r w:rsidR="003F6B3C" w:rsidRPr="00A623B7">
        <w:rPr>
          <w:color w:val="000000" w:themeColor="text1"/>
        </w:rPr>
        <w:t xml:space="preserve"> битума в </w:t>
      </w:r>
      <w:r w:rsidR="009A196A">
        <w:rPr>
          <w:color w:val="000000" w:themeColor="text1"/>
        </w:rPr>
        <w:t>России и мире.</w:t>
      </w:r>
    </w:p>
    <w:p w14:paraId="1278BD8B" w14:textId="77777777" w:rsidR="00584E27" w:rsidRDefault="00584E27" w:rsidP="00584E27">
      <w:r w:rsidRPr="00C051A1">
        <w:t xml:space="preserve">Рынок ПБВ в России полностью зависит от объема финансирования дорожной отрасли и доли использования ПБВ от всего объема битумов в дорожном строительстве. </w:t>
      </w:r>
    </w:p>
    <w:p w14:paraId="3D0C3E16" w14:textId="77777777" w:rsidR="00584E27" w:rsidRPr="004C14C3" w:rsidRDefault="00584E27" w:rsidP="00584E27">
      <w:pPr>
        <w:rPr>
          <w:color w:val="000000" w:themeColor="text1"/>
        </w:rPr>
      </w:pPr>
      <w:r w:rsidRPr="004C14C3">
        <w:rPr>
          <w:color w:val="000000" w:themeColor="text1"/>
        </w:rPr>
        <w:t xml:space="preserve">Согласно расчетам аналитиков DISCOVERY Research Group, объем рынка полимерно-битумного вяжущего в России в 2017 г. составил 232,6 тыс. тонн, что на 15,22% больше, чем в 2016 г. </w:t>
      </w:r>
    </w:p>
    <w:p w14:paraId="0A5A7B98" w14:textId="356C08BC" w:rsidR="00584E27" w:rsidRDefault="00584E27" w:rsidP="00584E27">
      <w:r>
        <w:t>По объемам потребления ПБВ в России лидирует Центральный ФО – в среднем 51,2% потребления ПБВ в 2017 г.  На втором месте Северо-Западный ФО. Замыкает тройку лидеров Приволжский ФО.</w:t>
      </w:r>
    </w:p>
    <w:p w14:paraId="0944FA2D" w14:textId="649BFCCC" w:rsidR="00AA0301" w:rsidRDefault="00AA0301" w:rsidP="00AA0301">
      <w:r w:rsidRPr="00590AD4">
        <w:t>В 2017 году импорт ПБВ в Россию осуществлялся из трех стран: Япония, Германия и Китай. В 2017 г. основная доля поставок ПБВ в Россию пришлась на Японию – 43,3% от объема импорта в натуральном выражении.</w:t>
      </w:r>
    </w:p>
    <w:p w14:paraId="363E4493" w14:textId="4F3E1039" w:rsidR="00AA0301" w:rsidRDefault="00AA0301" w:rsidP="00AA0301">
      <w:r w:rsidRPr="00590AD4">
        <w:t>В структуре экспорта ПБВ из России в 2017 г. по странам назначения в натуральном выражении основная доля поставок пришлась на страны: ПЕРУ, ЧИЛИ, МОНГОЛИЯ, БРАЗИЛИЯ, КАЗАХСТАН.</w:t>
      </w:r>
    </w:p>
    <w:p w14:paraId="37813576" w14:textId="77777777" w:rsidR="00584E27" w:rsidRDefault="00584E27" w:rsidP="00584E27">
      <w:r>
        <w:t>Россия практически не представлена на мировом рынке битумов и ПБВ. Экспорт битумных продуктов традиционно производится в постсоветские страны и Монголию в очень небольших объемах. Экспорту в прочие страны препятствует несоответствие российских стандартов качества битума зарубежным. Данное несоответствие преодолевается путем модификации битума.</w:t>
      </w:r>
    </w:p>
    <w:p w14:paraId="063D27B2" w14:textId="52ABC2D1" w:rsidR="005C6A95" w:rsidRPr="001E76F9" w:rsidRDefault="00F2147F" w:rsidP="005C6A95">
      <w:r>
        <w:t>Битум, произведенный по российским стандартам качества не соответствует европейским стандартам и не может быть э</w:t>
      </w:r>
      <w:r w:rsidR="00B85E13">
        <w:t>кспортирован в страны Евросоюза</w:t>
      </w:r>
      <w:r>
        <w:t>. Для организации экспорта необходимо наличие отдельного производства продукции улучшенного качества либо производство полимер-модифицированного битума на основе вязких дорожных нефтяных битумов и блок-сополимеров типа стирол-бутадиен-стирол (СБС).</w:t>
      </w:r>
    </w:p>
    <w:p w14:paraId="7DC81803" w14:textId="77777777" w:rsidR="007673CE" w:rsidRDefault="007673CE" w:rsidP="007673CE"/>
    <w:p w14:paraId="4E5ED658" w14:textId="77777777" w:rsidR="00C35D01" w:rsidRDefault="006009E8" w:rsidP="00C226A6">
      <w:pPr>
        <w:pStyle w:val="I"/>
      </w:pPr>
      <w:bookmarkStart w:id="18" w:name="_Toc362273571"/>
      <w:bookmarkStart w:id="19" w:name="_Toc391296970"/>
      <w:r>
        <w:lastRenderedPageBreak/>
        <w:t xml:space="preserve">Глава 1. </w:t>
      </w:r>
      <w:r w:rsidR="00566EA6">
        <w:t xml:space="preserve">Методология </w:t>
      </w:r>
      <w:r w:rsidR="00C35D01">
        <w:t>исследования</w:t>
      </w:r>
      <w:bookmarkEnd w:id="18"/>
      <w:bookmarkEnd w:id="19"/>
    </w:p>
    <w:p w14:paraId="2751BBBF" w14:textId="77777777" w:rsidR="00BE586B" w:rsidRDefault="00BE586B" w:rsidP="00217A51">
      <w:pPr>
        <w:pStyle w:val="II"/>
      </w:pPr>
      <w:bookmarkStart w:id="20" w:name="_Toc362273574"/>
      <w:bookmarkStart w:id="21" w:name="_Toc391296971"/>
      <w:bookmarkStart w:id="22" w:name="_Toc362273572"/>
      <w:r w:rsidRPr="00F27339">
        <w:t>Объект</w:t>
      </w:r>
      <w:r>
        <w:t xml:space="preserve"> исследования</w:t>
      </w:r>
      <w:bookmarkEnd w:id="20"/>
      <w:bookmarkEnd w:id="21"/>
    </w:p>
    <w:p w14:paraId="059C6515" w14:textId="7CD99E1F" w:rsidR="00BE586B" w:rsidRPr="00A623B7" w:rsidRDefault="00BE586B" w:rsidP="00BE586B">
      <w:pPr>
        <w:rPr>
          <w:color w:val="000000" w:themeColor="text1"/>
        </w:rPr>
      </w:pPr>
      <w:r w:rsidRPr="00A623B7">
        <w:rPr>
          <w:color w:val="000000" w:themeColor="text1"/>
        </w:rPr>
        <w:t xml:space="preserve">Рынок </w:t>
      </w:r>
      <w:r w:rsidR="00A623B7" w:rsidRPr="00A623B7">
        <w:rPr>
          <w:color w:val="000000" w:themeColor="text1"/>
        </w:rPr>
        <w:t xml:space="preserve">полимерно-битумного вяжущего в России, рынок битума в </w:t>
      </w:r>
      <w:r w:rsidR="00DE24D8">
        <w:rPr>
          <w:color w:val="000000" w:themeColor="text1"/>
        </w:rPr>
        <w:t>России и мире.</w:t>
      </w:r>
    </w:p>
    <w:p w14:paraId="5BDE902C" w14:textId="77777777" w:rsidR="00C35D01" w:rsidRDefault="00C35D01" w:rsidP="00217A51">
      <w:pPr>
        <w:pStyle w:val="II"/>
      </w:pPr>
      <w:bookmarkStart w:id="23" w:name="_Toc391296972"/>
      <w:r>
        <w:t>Цель исследования</w:t>
      </w:r>
      <w:bookmarkEnd w:id="22"/>
      <w:bookmarkEnd w:id="23"/>
    </w:p>
    <w:p w14:paraId="044DD502" w14:textId="77777777" w:rsidR="00DC3462" w:rsidRPr="003F5204" w:rsidRDefault="00BE586B" w:rsidP="00DC3462">
      <w:pPr>
        <w:rPr>
          <w:bCs/>
          <w:color w:val="000000"/>
        </w:rPr>
      </w:pPr>
      <w:bookmarkStart w:id="24" w:name="_Toc362273573"/>
      <w:r>
        <w:rPr>
          <w:bCs/>
          <w:color w:val="000000"/>
        </w:rPr>
        <w:t>Т</w:t>
      </w:r>
      <w:r w:rsidR="00DC3462" w:rsidRPr="003F5204">
        <w:rPr>
          <w:bCs/>
          <w:color w:val="000000"/>
        </w:rPr>
        <w:t>екущее состояние и перспективы развития рынка.</w:t>
      </w:r>
    </w:p>
    <w:p w14:paraId="5FB82E35" w14:textId="1309FDBB" w:rsidR="00DE24D8" w:rsidRDefault="00C35D01" w:rsidP="00DE24D8">
      <w:pPr>
        <w:pStyle w:val="II"/>
      </w:pPr>
      <w:bookmarkStart w:id="25" w:name="_Toc391296973"/>
      <w:r>
        <w:t>Задачи исследования</w:t>
      </w:r>
      <w:bookmarkStart w:id="26" w:name="_Toc362273575"/>
      <w:bookmarkEnd w:id="24"/>
      <w:bookmarkEnd w:id="25"/>
    </w:p>
    <w:p w14:paraId="22CF4981" w14:textId="4394132F" w:rsidR="00DE24D8" w:rsidRPr="00DE24D8" w:rsidRDefault="00DE24D8" w:rsidP="00DE24D8">
      <w:pPr>
        <w:rPr>
          <w:b/>
        </w:rPr>
      </w:pPr>
      <w:r w:rsidRPr="00DE24D8">
        <w:rPr>
          <w:b/>
        </w:rPr>
        <w:t xml:space="preserve">Рынок </w:t>
      </w:r>
      <w:r w:rsidRPr="00DE24D8">
        <w:rPr>
          <w:b/>
          <w:color w:val="000000" w:themeColor="text1"/>
        </w:rPr>
        <w:t>полимерно-битумного вяжущего в России:</w:t>
      </w:r>
    </w:p>
    <w:p w14:paraId="2972A2C8" w14:textId="65BD1B5A" w:rsidR="00DE24D8" w:rsidRPr="00DC3462" w:rsidRDefault="00DE24D8" w:rsidP="005C54EA">
      <w:pPr>
        <w:pStyle w:val="default"/>
      </w:pPr>
      <w:r>
        <w:t>О</w:t>
      </w:r>
      <w:r w:rsidRPr="00DC3462">
        <w:t>бъем, темпы роста и динамик</w:t>
      </w:r>
      <w:r>
        <w:t>а</w:t>
      </w:r>
      <w:r w:rsidRPr="00DC3462">
        <w:t xml:space="preserve"> развития рынка</w:t>
      </w:r>
      <w:r w:rsidRPr="00AE2C09">
        <w:rPr>
          <w:color w:val="FF0000"/>
        </w:rPr>
        <w:t xml:space="preserve"> </w:t>
      </w:r>
      <w:r w:rsidRPr="00A623B7">
        <w:rPr>
          <w:color w:val="000000" w:themeColor="text1"/>
        </w:rPr>
        <w:t>полимерно-битумного вяжущего</w:t>
      </w:r>
      <w:r>
        <w:t xml:space="preserve"> в России</w:t>
      </w:r>
      <w:r w:rsidRPr="00DC3462">
        <w:t>.</w:t>
      </w:r>
    </w:p>
    <w:p w14:paraId="2DDBA17B" w14:textId="326FCD57" w:rsidR="00DE24D8" w:rsidRPr="005C54EA" w:rsidRDefault="00DE24D8" w:rsidP="005C54EA">
      <w:pPr>
        <w:pStyle w:val="default"/>
      </w:pPr>
      <w:r>
        <w:t>О</w:t>
      </w:r>
      <w:r w:rsidRPr="00DC3462">
        <w:t xml:space="preserve">бъем и темпы </w:t>
      </w:r>
      <w:r w:rsidRPr="005C54EA">
        <w:t xml:space="preserve">роста производства </w:t>
      </w:r>
      <w:r w:rsidR="005C54EA" w:rsidRPr="005C54EA">
        <w:t>полимерно-битумного вяжущего</w:t>
      </w:r>
      <w:r w:rsidRPr="005C54EA">
        <w:t xml:space="preserve"> в России.</w:t>
      </w:r>
    </w:p>
    <w:p w14:paraId="5DCEC8D1" w14:textId="5DC387D9" w:rsidR="00DE24D8" w:rsidRPr="005C54EA" w:rsidRDefault="00DE24D8" w:rsidP="005C54EA">
      <w:pPr>
        <w:pStyle w:val="default"/>
      </w:pPr>
      <w:r w:rsidRPr="005C54EA">
        <w:t xml:space="preserve">Объем импорта в Россию и экспорта из России </w:t>
      </w:r>
      <w:r w:rsidR="005C54EA" w:rsidRPr="005C54EA">
        <w:t>полимерно-битумного вяжущего</w:t>
      </w:r>
      <w:r w:rsidRPr="005C54EA">
        <w:t xml:space="preserve">. </w:t>
      </w:r>
    </w:p>
    <w:p w14:paraId="1615C447" w14:textId="6D774718" w:rsidR="00DE24D8" w:rsidRPr="005C54EA" w:rsidRDefault="00DE24D8" w:rsidP="005C54EA">
      <w:pPr>
        <w:pStyle w:val="default"/>
      </w:pPr>
      <w:r w:rsidRPr="005C54EA">
        <w:t xml:space="preserve">Структура потребления </w:t>
      </w:r>
      <w:r w:rsidR="005C54EA" w:rsidRPr="005C54EA">
        <w:t>полимерно-битумного вяжущего</w:t>
      </w:r>
      <w:r w:rsidRPr="005C54EA">
        <w:t xml:space="preserve"> в России.</w:t>
      </w:r>
    </w:p>
    <w:p w14:paraId="0F017F56" w14:textId="56C0503B" w:rsidR="00DE24D8" w:rsidRPr="005C54EA" w:rsidRDefault="00DE24D8" w:rsidP="005C54EA">
      <w:pPr>
        <w:pStyle w:val="default"/>
      </w:pPr>
      <w:r w:rsidRPr="005C54EA">
        <w:t xml:space="preserve">Конкурентная ситуация на рынке </w:t>
      </w:r>
      <w:r w:rsidR="005C54EA" w:rsidRPr="005C54EA">
        <w:t>полимерно-битумного вяжущего</w:t>
      </w:r>
      <w:r w:rsidRPr="005C54EA">
        <w:t xml:space="preserve"> в России.</w:t>
      </w:r>
    </w:p>
    <w:p w14:paraId="63B03920" w14:textId="093103BA" w:rsidR="00DE24D8" w:rsidRPr="005C54EA" w:rsidRDefault="005C54EA" w:rsidP="005C54EA">
      <w:pPr>
        <w:pStyle w:val="default"/>
      </w:pPr>
      <w:r w:rsidRPr="005C54EA">
        <w:t>Прогноз развития</w:t>
      </w:r>
      <w:r w:rsidR="00DE24D8" w:rsidRPr="005C54EA">
        <w:t xml:space="preserve"> рынка (производства, импорта, экспорта) </w:t>
      </w:r>
      <w:r w:rsidRPr="005C54EA">
        <w:t>полимерно-битумного вяжущего</w:t>
      </w:r>
      <w:r w:rsidR="00DE24D8" w:rsidRPr="005C54EA">
        <w:t xml:space="preserve"> в России до 2020 г.</w:t>
      </w:r>
    </w:p>
    <w:p w14:paraId="7A8C7403" w14:textId="0238C9DA" w:rsidR="00DE24D8" w:rsidRPr="00DC3462" w:rsidRDefault="00DE24D8" w:rsidP="005C54EA">
      <w:pPr>
        <w:pStyle w:val="default"/>
      </w:pPr>
      <w:r w:rsidRPr="005C54EA">
        <w:t xml:space="preserve">Основные тенденции и перспективы развития рынка (в ближайшие несколько лет) </w:t>
      </w:r>
      <w:r w:rsidR="005C54EA" w:rsidRPr="005C54EA">
        <w:t>полимерно-битумного</w:t>
      </w:r>
      <w:r w:rsidR="005C54EA" w:rsidRPr="00A623B7">
        <w:t xml:space="preserve"> вяжущего</w:t>
      </w:r>
      <w:r>
        <w:t xml:space="preserve"> в России</w:t>
      </w:r>
      <w:r w:rsidRPr="00DC3462">
        <w:t>.</w:t>
      </w:r>
    </w:p>
    <w:p w14:paraId="794B8CCD" w14:textId="3F83D0A8" w:rsidR="00DE24D8" w:rsidRPr="00DC3462" w:rsidRDefault="00DE24D8" w:rsidP="005C54EA">
      <w:pPr>
        <w:pStyle w:val="default"/>
      </w:pPr>
      <w:r>
        <w:t>Ф</w:t>
      </w:r>
      <w:r w:rsidRPr="00DC3462">
        <w:t>акторы, определяющие текущее состояние и развитие рынка</w:t>
      </w:r>
      <w:r w:rsidRPr="00AE2C09">
        <w:rPr>
          <w:color w:val="FF0000"/>
        </w:rPr>
        <w:t xml:space="preserve"> </w:t>
      </w:r>
      <w:r w:rsidR="005C54EA" w:rsidRPr="00A623B7">
        <w:rPr>
          <w:color w:val="000000" w:themeColor="text1"/>
        </w:rPr>
        <w:t>полимерно-битумного вяжущего</w:t>
      </w:r>
      <w:r>
        <w:t xml:space="preserve"> в России</w:t>
      </w:r>
      <w:r w:rsidRPr="00DC3462">
        <w:t>.</w:t>
      </w:r>
    </w:p>
    <w:p w14:paraId="62657C19" w14:textId="711619B8" w:rsidR="00DE24D8" w:rsidRDefault="00DE24D8" w:rsidP="005C54EA">
      <w:pPr>
        <w:pStyle w:val="default"/>
      </w:pPr>
      <w:r>
        <w:t>Ф</w:t>
      </w:r>
      <w:r w:rsidRPr="00DC3462">
        <w:t>акторы, препятствующие росту рынка</w:t>
      </w:r>
      <w:r w:rsidRPr="00AE2C09">
        <w:rPr>
          <w:color w:val="FF0000"/>
        </w:rPr>
        <w:t xml:space="preserve"> </w:t>
      </w:r>
      <w:r w:rsidR="005C54EA" w:rsidRPr="00A623B7">
        <w:rPr>
          <w:color w:val="000000" w:themeColor="text1"/>
        </w:rPr>
        <w:t>полимерно-битумного вяжущего</w:t>
      </w:r>
      <w:r>
        <w:t xml:space="preserve"> в России</w:t>
      </w:r>
      <w:r w:rsidRPr="00DC3462">
        <w:t>.</w:t>
      </w:r>
    </w:p>
    <w:p w14:paraId="3EE898F8" w14:textId="77777777" w:rsidR="005C54EA" w:rsidRDefault="005C54EA" w:rsidP="005C54EA">
      <w:pPr>
        <w:pStyle w:val="default"/>
        <w:numPr>
          <w:ilvl w:val="0"/>
          <w:numId w:val="0"/>
        </w:numPr>
        <w:ind w:left="1429"/>
      </w:pPr>
    </w:p>
    <w:p w14:paraId="7C41370F" w14:textId="70BC2BB5" w:rsidR="005C54EA" w:rsidRPr="00E80B77" w:rsidRDefault="005C54EA" w:rsidP="005C54EA">
      <w:pPr>
        <w:pStyle w:val="default"/>
        <w:numPr>
          <w:ilvl w:val="0"/>
          <w:numId w:val="0"/>
        </w:numPr>
        <w:ind w:left="567"/>
        <w:rPr>
          <w:b/>
        </w:rPr>
      </w:pPr>
      <w:r w:rsidRPr="00E80B77">
        <w:rPr>
          <w:b/>
        </w:rPr>
        <w:t>Рынок битума в России и мире:</w:t>
      </w:r>
    </w:p>
    <w:p w14:paraId="6CEA39E6" w14:textId="77777777" w:rsidR="005C54EA" w:rsidRPr="00DC3462" w:rsidRDefault="005C54EA" w:rsidP="005C54EA">
      <w:pPr>
        <w:pStyle w:val="default"/>
        <w:numPr>
          <w:ilvl w:val="0"/>
          <w:numId w:val="0"/>
        </w:numPr>
        <w:ind w:left="1429"/>
      </w:pPr>
    </w:p>
    <w:p w14:paraId="7966F25C" w14:textId="55518645" w:rsidR="00DE24D8" w:rsidRDefault="005C54EA" w:rsidP="005C54EA">
      <w:pPr>
        <w:pStyle w:val="default"/>
        <w:numPr>
          <w:ilvl w:val="0"/>
          <w:numId w:val="45"/>
        </w:numPr>
      </w:pPr>
      <w:r>
        <w:t xml:space="preserve">Стандарты битума на мировом рынке и </w:t>
      </w:r>
      <w:r w:rsidRPr="00590AD4">
        <w:t xml:space="preserve">соответствие </w:t>
      </w:r>
      <w:r>
        <w:t xml:space="preserve">отечественной </w:t>
      </w:r>
      <w:r w:rsidRPr="00590AD4">
        <w:t>продукции зарубежным стандартам</w:t>
      </w:r>
      <w:r>
        <w:t>.</w:t>
      </w:r>
    </w:p>
    <w:p w14:paraId="67AF90C3" w14:textId="442F2D8D" w:rsidR="005C54EA" w:rsidRDefault="005C54EA" w:rsidP="005C54EA">
      <w:pPr>
        <w:pStyle w:val="default"/>
      </w:pPr>
      <w:r>
        <w:t>Объем потребления битума по странам мира.</w:t>
      </w:r>
    </w:p>
    <w:p w14:paraId="190DDEF5" w14:textId="7370CA06" w:rsidR="005C54EA" w:rsidRDefault="005C54EA" w:rsidP="005C54EA">
      <w:pPr>
        <w:pStyle w:val="default"/>
      </w:pPr>
      <w:r>
        <w:t>Уровень цен на битум в России и мире.</w:t>
      </w:r>
    </w:p>
    <w:p w14:paraId="60F35E2D" w14:textId="4CC073AC" w:rsidR="005C54EA" w:rsidRPr="00DC3462" w:rsidRDefault="005C54EA" w:rsidP="005C54EA">
      <w:pPr>
        <w:pStyle w:val="default"/>
      </w:pPr>
      <w:r>
        <w:t>Экспорт битума из России</w:t>
      </w:r>
      <w:r w:rsidR="00513707">
        <w:t xml:space="preserve"> по странам назначения</w:t>
      </w:r>
      <w:r>
        <w:t>.</w:t>
      </w:r>
    </w:p>
    <w:p w14:paraId="08FFFDCC" w14:textId="77777777" w:rsidR="00DE24D8" w:rsidRDefault="00DE24D8" w:rsidP="005C54EA">
      <w:pPr>
        <w:pStyle w:val="default"/>
        <w:numPr>
          <w:ilvl w:val="0"/>
          <w:numId w:val="0"/>
        </w:numPr>
        <w:ind w:left="567"/>
      </w:pPr>
    </w:p>
    <w:p w14:paraId="6B94E8D4" w14:textId="77777777" w:rsidR="00C35D01" w:rsidRDefault="00C35D01" w:rsidP="00217A51">
      <w:pPr>
        <w:pStyle w:val="II"/>
      </w:pPr>
      <w:bookmarkStart w:id="27" w:name="_Toc391296974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14:paraId="4AB4F28B" w14:textId="77777777" w:rsidR="00AC5746" w:rsidRPr="003D50C4" w:rsidRDefault="00AC5746" w:rsidP="00AC5746">
      <w:pPr>
        <w:rPr>
          <w:color w:val="000000" w:themeColor="text1"/>
        </w:rPr>
      </w:pPr>
      <w:r w:rsidRPr="003D50C4">
        <w:rPr>
          <w:color w:val="000000" w:themeColor="text1"/>
          <w:u w:val="single"/>
        </w:rPr>
        <w:t>Основным методом сбора данных</w:t>
      </w:r>
      <w:r w:rsidRPr="003D50C4">
        <w:rPr>
          <w:color w:val="000000" w:themeColor="text1"/>
        </w:rPr>
        <w:t xml:space="preserve"> является мониторинг документов.</w:t>
      </w:r>
    </w:p>
    <w:p w14:paraId="1AC99D22" w14:textId="77777777" w:rsidR="00AC5746" w:rsidRPr="003D50C4" w:rsidRDefault="00AC5746" w:rsidP="00AC5746">
      <w:pPr>
        <w:rPr>
          <w:color w:val="000000" w:themeColor="text1"/>
        </w:rPr>
      </w:pPr>
      <w:r w:rsidRPr="003D50C4">
        <w:rPr>
          <w:color w:val="000000" w:themeColor="text1"/>
        </w:rPr>
        <w:lastRenderedPageBreak/>
        <w:t>В качестве основных методов анализа данных выступают так называемые (1) Традиционный (качественный) контент-анализ интервью и документов и (2) Квантитативный (количественный) анализ с применением пакетов программ, к которым имеет доступ наше агентство.</w:t>
      </w:r>
    </w:p>
    <w:p w14:paraId="439DE4A3" w14:textId="7067D2FA" w:rsidR="00AC5746" w:rsidRPr="00AC5746" w:rsidRDefault="00AC5746" w:rsidP="00AC5746">
      <w:pPr>
        <w:rPr>
          <w:color w:val="000000" w:themeColor="text1"/>
        </w:rPr>
      </w:pPr>
      <w:r w:rsidRPr="00AC5746">
        <w:rPr>
          <w:color w:val="000000" w:themeColor="text1"/>
        </w:rPr>
        <w:t xml:space="preserve">Контент-анализ выполняется в рамках проведения Desk Research (кабинетное исследование). В общем виде целью кабинетного исследования является проанализировать ситуацию на рынке </w:t>
      </w:r>
      <w:r w:rsidR="00CD22A3" w:rsidRPr="00CD22A3">
        <w:rPr>
          <w:color w:val="000000" w:themeColor="text1"/>
        </w:rPr>
        <w:t>ПБВ и битума</w:t>
      </w:r>
      <w:r w:rsidRPr="00AC5746">
        <w:rPr>
          <w:color w:val="000000" w:themeColor="text1"/>
        </w:rPr>
        <w:t xml:space="preserve"> и получить (рассчитать) показатели, характеризующие его состояние в настоящее время и в будущем.</w:t>
      </w:r>
    </w:p>
    <w:p w14:paraId="1B591F67" w14:textId="77777777" w:rsidR="00C35D01" w:rsidRDefault="00CA7F2C" w:rsidP="00217A51">
      <w:pPr>
        <w:pStyle w:val="II"/>
      </w:pPr>
      <w:bookmarkStart w:id="28" w:name="_Toc391296975"/>
      <w:r>
        <w:t>Источники получения информации</w:t>
      </w:r>
      <w:bookmarkEnd w:id="28"/>
    </w:p>
    <w:p w14:paraId="45167242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14:paraId="092A1E87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DataMonitor, EuroMonitor, Eurostat.</w:t>
      </w:r>
    </w:p>
    <w:p w14:paraId="2FE1DEA3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14:paraId="0726D288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14:paraId="77677189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14:paraId="567B9592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14:paraId="5E25E52B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14:paraId="6ED5885F" w14:textId="77777777" w:rsid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14:paraId="10DD97FB" w14:textId="77777777" w:rsidR="00FA2197" w:rsidRPr="00FA2197" w:rsidRDefault="00FA2197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FA2197">
        <w:rPr>
          <w:lang w:eastAsia="ru-RU"/>
        </w:rPr>
        <w:t>Результаты ценовых мониторингов.</w:t>
      </w:r>
    </w:p>
    <w:p w14:paraId="201C2837" w14:textId="77777777" w:rsidR="00DC3462" w:rsidRPr="005C54EA" w:rsidRDefault="00DC3462" w:rsidP="005C54EA">
      <w:pPr>
        <w:pStyle w:val="default"/>
        <w:numPr>
          <w:ilvl w:val="0"/>
          <w:numId w:val="9"/>
        </w:numPr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5C54EA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5C54EA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5C54EA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5C54EA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5C54EA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5C54EA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5C54EA">
        <w:rPr>
          <w:lang w:val="en-US" w:eastAsia="ru-RU"/>
        </w:rPr>
        <w:t xml:space="preserve"> </w:t>
      </w:r>
      <w:r w:rsidRPr="00DC3462">
        <w:rPr>
          <w:lang w:eastAsia="ru-RU"/>
        </w:rPr>
        <w:t>др</w:t>
      </w:r>
      <w:r w:rsidRPr="005C54EA">
        <w:rPr>
          <w:lang w:val="en-US" w:eastAsia="ru-RU"/>
        </w:rPr>
        <w:t>.).</w:t>
      </w:r>
    </w:p>
    <w:p w14:paraId="733F8A03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(International Monetary Fund).</w:t>
      </w:r>
    </w:p>
    <w:p w14:paraId="679E9298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Всемирного банка (World Bank).</w:t>
      </w:r>
    </w:p>
    <w:p w14:paraId="496AB4A6" w14:textId="77777777" w:rsidR="00DC3462" w:rsidRPr="005C54EA" w:rsidRDefault="00DC3462" w:rsidP="005C54EA">
      <w:pPr>
        <w:pStyle w:val="default"/>
        <w:numPr>
          <w:ilvl w:val="0"/>
          <w:numId w:val="9"/>
        </w:numPr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5C54EA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5C54EA">
        <w:rPr>
          <w:lang w:val="en-US" w:eastAsia="ru-RU"/>
        </w:rPr>
        <w:t xml:space="preserve"> (World Trade Organization).</w:t>
      </w:r>
    </w:p>
    <w:p w14:paraId="1DA11F92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(Organization for Economic Cooperation and Development).</w:t>
      </w:r>
    </w:p>
    <w:p w14:paraId="4944E0A8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International Trade Centre.</w:t>
      </w:r>
    </w:p>
    <w:p w14:paraId="726B64D8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Index Mundi.</w:t>
      </w:r>
    </w:p>
    <w:p w14:paraId="1D08AE2E" w14:textId="77777777" w:rsidR="00DC3462" w:rsidRPr="00DC3462" w:rsidRDefault="00DC3462" w:rsidP="005C54E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14:paraId="710EC9FD" w14:textId="77777777" w:rsidR="00DC3462" w:rsidRDefault="00DC3462" w:rsidP="005C54EA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14:paraId="54DA6585" w14:textId="77777777" w:rsidR="00AC5746" w:rsidRPr="00F27339" w:rsidRDefault="00AC5746" w:rsidP="00F27339"/>
    <w:p w14:paraId="59758B23" w14:textId="77777777" w:rsidR="006F4978" w:rsidRDefault="006F4978" w:rsidP="00AF1A24">
      <w:pPr>
        <w:spacing w:after="160" w:line="259" w:lineRule="auto"/>
        <w:ind w:firstLine="0"/>
      </w:pPr>
      <w:r>
        <w:br w:type="page"/>
      </w:r>
    </w:p>
    <w:p w14:paraId="36DC4477" w14:textId="4A638E0A" w:rsidR="00C0233F" w:rsidRPr="00C226A6" w:rsidRDefault="006009E8" w:rsidP="00C226A6">
      <w:pPr>
        <w:pStyle w:val="I"/>
        <w:ind w:left="0" w:firstLine="708"/>
      </w:pPr>
      <w:bookmarkStart w:id="29" w:name="_Toc362273578"/>
      <w:bookmarkStart w:id="30" w:name="_Toc391296976"/>
      <w:r w:rsidRPr="00C226A6">
        <w:lastRenderedPageBreak/>
        <w:t xml:space="preserve">Глава 2. </w:t>
      </w:r>
      <w:bookmarkStart w:id="31" w:name="_Toc333663582"/>
      <w:bookmarkEnd w:id="29"/>
      <w:r w:rsidR="00C0233F" w:rsidRPr="00C226A6">
        <w:t>Рынок полимерно-битумного вяжущего (ПБВ) в Р</w:t>
      </w:r>
      <w:r w:rsidR="00C226A6">
        <w:t>оссии</w:t>
      </w:r>
      <w:bookmarkEnd w:id="30"/>
    </w:p>
    <w:p w14:paraId="3B3B52F6" w14:textId="40DA09FB" w:rsidR="00C0233F" w:rsidRPr="00C408B5" w:rsidRDefault="00C0233F" w:rsidP="00217A51">
      <w:pPr>
        <w:pStyle w:val="II"/>
      </w:pPr>
      <w:bookmarkStart w:id="32" w:name="_Toc391296977"/>
      <w:r w:rsidRPr="00C408B5">
        <w:t>Раздел 1. Ключевые характеристики российского рынка ПБВ в 2016-2017 гг.</w:t>
      </w:r>
      <w:bookmarkEnd w:id="32"/>
    </w:p>
    <w:p w14:paraId="5B145301" w14:textId="1980D72D" w:rsidR="00950F25" w:rsidRPr="00590AD4" w:rsidRDefault="00950F25" w:rsidP="00CC3590">
      <w:pPr>
        <w:pStyle w:val="III"/>
      </w:pPr>
      <w:bookmarkStart w:id="33" w:name="_Toc391296978"/>
      <w:r w:rsidRPr="00590AD4">
        <w:t>Объем рынка</w:t>
      </w:r>
      <w:r w:rsidR="00F150A7" w:rsidRPr="00590AD4">
        <w:t xml:space="preserve"> ПБВ</w:t>
      </w:r>
      <w:r w:rsidRPr="00590AD4">
        <w:t xml:space="preserve"> и</w:t>
      </w:r>
      <w:r w:rsidR="00CE3240" w:rsidRPr="00590AD4">
        <w:t xml:space="preserve"> темпы </w:t>
      </w:r>
      <w:r w:rsidRPr="00590AD4">
        <w:t>прироста</w:t>
      </w:r>
      <w:bookmarkEnd w:id="33"/>
    </w:p>
    <w:p w14:paraId="6BD71421" w14:textId="48073603" w:rsidR="00CE73DD" w:rsidRDefault="007533A8" w:rsidP="00CE73DD">
      <w:r>
        <w:t>…</w:t>
      </w:r>
    </w:p>
    <w:p w14:paraId="57AFE3E3" w14:textId="4EBC4B9F" w:rsidR="007533A8" w:rsidRPr="00590AD4" w:rsidRDefault="007533A8" w:rsidP="00CE73DD">
      <w:r>
        <w:t>…</w:t>
      </w:r>
    </w:p>
    <w:p w14:paraId="77C7D633" w14:textId="7A8CBCD1" w:rsidR="008E4F4B" w:rsidRPr="00590AD4" w:rsidRDefault="008E4F4B" w:rsidP="008E4F4B">
      <w:pPr>
        <w:rPr>
          <w:color w:val="000000" w:themeColor="text1"/>
        </w:rPr>
      </w:pPr>
      <w:r w:rsidRPr="00590AD4">
        <w:rPr>
          <w:color w:val="000000" w:themeColor="text1"/>
        </w:rPr>
        <w:t xml:space="preserve">Согласно расчетам аналитиков DISCOVERY Research Group, объем рынка полимерно-битумного вяжущего в России в 2017 г. составил 232,6 тыс. тонн, что на 15,22% больше, чем в 2016 г. </w:t>
      </w:r>
    </w:p>
    <w:p w14:paraId="48715A0A" w14:textId="326FD203" w:rsidR="008E4F4B" w:rsidRPr="00590AD4" w:rsidRDefault="007533A8" w:rsidP="008E4F4B">
      <w:pPr>
        <w:ind w:firstLine="708"/>
        <w:rPr>
          <w:i/>
          <w:sz w:val="22"/>
        </w:rPr>
      </w:pPr>
      <w:r>
        <w:rPr>
          <w:i/>
          <w:sz w:val="22"/>
        </w:rPr>
        <w:t>…</w:t>
      </w:r>
    </w:p>
    <w:p w14:paraId="14A1F5C3" w14:textId="3F611E2C" w:rsidR="0067125A" w:rsidRPr="00590AD4" w:rsidRDefault="0067125A" w:rsidP="0067125A">
      <w:pPr>
        <w:pStyle w:val="afd"/>
      </w:pPr>
      <w:bookmarkStart w:id="34" w:name="_Toc391296881"/>
      <w:r w:rsidRPr="00590AD4">
        <w:t xml:space="preserve">Таблица </w:t>
      </w:r>
      <w:r w:rsidR="00192BA0">
        <w:fldChar w:fldCharType="begin"/>
      </w:r>
      <w:r w:rsidR="00192BA0">
        <w:instrText xml:space="preserve"> SEQ Таблица \* ARABIC </w:instrText>
      </w:r>
      <w:r w:rsidR="00192BA0">
        <w:fldChar w:fldCharType="separate"/>
      </w:r>
      <w:r w:rsidR="00B85E13">
        <w:rPr>
          <w:noProof/>
        </w:rPr>
        <w:t>1</w:t>
      </w:r>
      <w:r w:rsidR="00192BA0">
        <w:rPr>
          <w:noProof/>
        </w:rPr>
        <w:fldChar w:fldCharType="end"/>
      </w:r>
      <w:r w:rsidRPr="00590AD4">
        <w:t>. Объем рынка полимерно-битумного вяжущего в России в 2013-2017 гг., тыс. тонн и % прироста</w:t>
      </w:r>
      <w:bookmarkEnd w:id="34"/>
    </w:p>
    <w:tbl>
      <w:tblPr>
        <w:tblW w:w="9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300"/>
        <w:gridCol w:w="1300"/>
        <w:gridCol w:w="1300"/>
        <w:gridCol w:w="1300"/>
        <w:gridCol w:w="1300"/>
      </w:tblGrid>
      <w:tr w:rsidR="0067125A" w:rsidRPr="00590AD4" w14:paraId="3514A244" w14:textId="77777777" w:rsidTr="0067125A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4EEA06D7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315450B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2066FCA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2BFB8C73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C47F01E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1ED38EA9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2017</w:t>
            </w:r>
          </w:p>
        </w:tc>
      </w:tr>
      <w:tr w:rsidR="0067125A" w:rsidRPr="00590AD4" w14:paraId="5A935688" w14:textId="77777777" w:rsidTr="007533A8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F5F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2318" w14:textId="1E3B1C27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2A2" w14:textId="796E7994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8C33" w14:textId="1345D7A4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2E9C" w14:textId="103D1B1D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E558" w14:textId="56A843C7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5A" w:rsidRPr="00590AD4" w14:paraId="42DA0E7E" w14:textId="77777777" w:rsidTr="007533A8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7918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77D0" w14:textId="48028BFC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6E90" w14:textId="598114A9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3181" w14:textId="66EE27FD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D545" w14:textId="7714758A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6AC6" w14:textId="5CB3C188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5A" w:rsidRPr="00590AD4" w14:paraId="1D3F8B54" w14:textId="77777777" w:rsidTr="007533A8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DEA6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6F35" w14:textId="7C2A2726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031E" w14:textId="09AE3B6B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7EF2" w14:textId="64902A28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FD15" w14:textId="1D4E6BF4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C926" w14:textId="24C10E4D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5A" w:rsidRPr="00590AD4" w14:paraId="4BF10066" w14:textId="77777777" w:rsidTr="007533A8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4CC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9130" w14:textId="7639D9EF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B86E" w14:textId="4F331858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0D35" w14:textId="628CD0CC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7B67" w14:textId="69F12106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ED65" w14:textId="782CCE3E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5A" w:rsidRPr="00590AD4" w14:paraId="5DB8449D" w14:textId="77777777" w:rsidTr="007533A8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388B" w14:textId="77777777" w:rsidR="0067125A" w:rsidRPr="00590AD4" w:rsidRDefault="0067125A" w:rsidP="006712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прироста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377D" w14:textId="157A8D85" w:rsidR="0067125A" w:rsidRPr="00590AD4" w:rsidRDefault="0067125A" w:rsidP="0067125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8E27" w14:textId="4224B683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3C8C" w14:textId="5C519DEF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7A30" w14:textId="2645BC32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472B" w14:textId="246A8A3B" w:rsidR="0067125A" w:rsidRPr="00590AD4" w:rsidRDefault="0067125A" w:rsidP="0067125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208B1B4" w14:textId="77777777" w:rsidR="0067125A" w:rsidRPr="00590AD4" w:rsidRDefault="0067125A" w:rsidP="00585CBD">
      <w:pPr>
        <w:pStyle w:val="DRG1"/>
      </w:pPr>
      <w:r w:rsidRPr="00590AD4">
        <w:t>Источник: расчеты DISCOVERY Research Group</w:t>
      </w:r>
    </w:p>
    <w:p w14:paraId="6CA1C225" w14:textId="6C3F623A" w:rsidR="0067125A" w:rsidRPr="00590AD4" w:rsidRDefault="007533A8" w:rsidP="00E338EF">
      <w:r>
        <w:t>…</w:t>
      </w:r>
    </w:p>
    <w:p w14:paraId="151BDA35" w14:textId="7A7E29AD" w:rsidR="00E338EF" w:rsidRPr="00590AD4" w:rsidRDefault="00E338EF" w:rsidP="00E338EF">
      <w:pPr>
        <w:pStyle w:val="af4"/>
      </w:pPr>
      <w:bookmarkStart w:id="35" w:name="_Toc391296858"/>
      <w:r w:rsidRPr="00590AD4">
        <w:lastRenderedPageBreak/>
        <w:t xml:space="preserve">Диаграмма </w:t>
      </w:r>
      <w:r w:rsidR="00192BA0">
        <w:fldChar w:fldCharType="begin"/>
      </w:r>
      <w:r w:rsidR="00192BA0">
        <w:instrText xml:space="preserve"> SEQ Диаграмма \* ARABIC </w:instrText>
      </w:r>
      <w:r w:rsidR="00192BA0">
        <w:fldChar w:fldCharType="separate"/>
      </w:r>
      <w:r w:rsidR="00B85E13">
        <w:rPr>
          <w:noProof/>
        </w:rPr>
        <w:t>1</w:t>
      </w:r>
      <w:r w:rsidR="00192BA0">
        <w:rPr>
          <w:noProof/>
        </w:rPr>
        <w:fldChar w:fldCharType="end"/>
      </w:r>
      <w:r w:rsidRPr="00590AD4">
        <w:t>. Объем рынка полимерно-битумного вяжущего в России в 2013-2017 гг., тыс. тонн и % прироста</w:t>
      </w:r>
      <w:bookmarkEnd w:id="35"/>
    </w:p>
    <w:p w14:paraId="688EEA35" w14:textId="77777777" w:rsidR="00E338EF" w:rsidRPr="00590AD4" w:rsidRDefault="00E338EF" w:rsidP="00E338EF">
      <w:pPr>
        <w:ind w:firstLine="0"/>
      </w:pPr>
      <w:r w:rsidRPr="00590AD4">
        <w:rPr>
          <w:noProof/>
          <w:lang w:val="en-US" w:eastAsia="ru-RU"/>
        </w:rPr>
        <w:drawing>
          <wp:inline distT="0" distB="0" distL="0" distR="0" wp14:anchorId="3E8BC045" wp14:editId="4DB80B6E">
            <wp:extent cx="5901055" cy="284353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BBF3FB" w14:textId="1E6152C1" w:rsidR="00E338EF" w:rsidRPr="00590AD4" w:rsidRDefault="00E338EF" w:rsidP="00585CBD">
      <w:pPr>
        <w:pStyle w:val="DRG1"/>
      </w:pPr>
      <w:r w:rsidRPr="00590AD4">
        <w:t xml:space="preserve">Источник: расчеты DISCOVERY Research Group </w:t>
      </w:r>
    </w:p>
    <w:p w14:paraId="4526C661" w14:textId="01635F12" w:rsidR="00217A51" w:rsidRPr="00590AD4" w:rsidRDefault="00950F25" w:rsidP="00CC3590">
      <w:pPr>
        <w:pStyle w:val="III"/>
      </w:pPr>
      <w:bookmarkStart w:id="36" w:name="_Toc391296979"/>
      <w:r w:rsidRPr="00590AD4">
        <w:t>С</w:t>
      </w:r>
      <w:r w:rsidR="00CE3240" w:rsidRPr="00590AD4">
        <w:t>езонность</w:t>
      </w:r>
      <w:bookmarkEnd w:id="36"/>
    </w:p>
    <w:p w14:paraId="675EF409" w14:textId="6DFB5AFA" w:rsidR="00FA75B6" w:rsidRDefault="00EF2FFC" w:rsidP="007533A8">
      <w:r w:rsidRPr="00590AD4">
        <w:t xml:space="preserve">На состояние и развитие полимерно-битумного производства в России </w:t>
      </w:r>
      <w:r w:rsidR="007533A8">
        <w:t>…</w:t>
      </w:r>
    </w:p>
    <w:p w14:paraId="5EDE08CD" w14:textId="2A18CD29" w:rsidR="007533A8" w:rsidRDefault="007533A8" w:rsidP="007533A8">
      <w:r>
        <w:t>….</w:t>
      </w:r>
    </w:p>
    <w:p w14:paraId="0B17C622" w14:textId="667B510D" w:rsidR="007533A8" w:rsidRPr="00590AD4" w:rsidRDefault="007533A8" w:rsidP="007533A8">
      <w:r>
        <w:t>…</w:t>
      </w:r>
    </w:p>
    <w:p w14:paraId="60833E31" w14:textId="77777777" w:rsidR="00FA75B6" w:rsidRPr="00590AD4" w:rsidRDefault="00FA75B6" w:rsidP="00E709E1">
      <w:pPr>
        <w:ind w:firstLine="708"/>
        <w:sectPr w:rsidR="00FA75B6" w:rsidRPr="00590AD4" w:rsidSect="0043113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6DEA7703" w14:textId="689C91B2" w:rsidR="00C0233F" w:rsidRPr="00590AD4" w:rsidRDefault="00C0233F" w:rsidP="00217A51">
      <w:pPr>
        <w:pStyle w:val="II"/>
      </w:pPr>
      <w:bookmarkStart w:id="37" w:name="_Toc391296980"/>
      <w:r w:rsidRPr="00590AD4">
        <w:lastRenderedPageBreak/>
        <w:t>Раздел 2. Производство и потребление ПБВ в России</w:t>
      </w:r>
      <w:bookmarkEnd w:id="37"/>
      <w:r w:rsidRPr="00590AD4">
        <w:t xml:space="preserve"> </w:t>
      </w:r>
    </w:p>
    <w:p w14:paraId="4411F738" w14:textId="19D8C773" w:rsidR="00950F25" w:rsidRPr="00590AD4" w:rsidRDefault="00F567D9" w:rsidP="00CC3590">
      <w:pPr>
        <w:pStyle w:val="III"/>
      </w:pPr>
      <w:bookmarkStart w:id="38" w:name="_Toc391296981"/>
      <w:r w:rsidRPr="00590AD4">
        <w:t>Объем производства и темпы прироста</w:t>
      </w:r>
      <w:bookmarkEnd w:id="38"/>
    </w:p>
    <w:p w14:paraId="669C545B" w14:textId="731C1DF4" w:rsidR="00C051A1" w:rsidRDefault="007533A8" w:rsidP="002476EE">
      <w:r>
        <w:t>…</w:t>
      </w:r>
    </w:p>
    <w:p w14:paraId="18B61A98" w14:textId="123608BE" w:rsidR="007533A8" w:rsidRPr="00590AD4" w:rsidRDefault="007533A8" w:rsidP="002476EE">
      <w:r>
        <w:t>…</w:t>
      </w:r>
    </w:p>
    <w:p w14:paraId="77FF557C" w14:textId="03D7C5B8" w:rsidR="002476EE" w:rsidRPr="00590AD4" w:rsidRDefault="002476EE" w:rsidP="002476EE">
      <w:pPr>
        <w:ind w:firstLine="708"/>
        <w:rPr>
          <w:i/>
          <w:sz w:val="22"/>
        </w:rPr>
      </w:pPr>
      <w:r w:rsidRPr="00590AD4">
        <w:rPr>
          <w:i/>
          <w:sz w:val="22"/>
        </w:rPr>
        <w:t xml:space="preserve">Примечание: по состоянию </w:t>
      </w:r>
      <w:r w:rsidR="007533A8">
        <w:rPr>
          <w:i/>
          <w:sz w:val="22"/>
        </w:rPr>
        <w:t>…</w:t>
      </w:r>
    </w:p>
    <w:p w14:paraId="7429ADA5" w14:textId="71C9C45B" w:rsidR="00230452" w:rsidRPr="00590AD4" w:rsidRDefault="00230452" w:rsidP="007E2320">
      <w:pPr>
        <w:pStyle w:val="afd"/>
      </w:pPr>
      <w:bookmarkStart w:id="39" w:name="_Toc391296882"/>
      <w:r w:rsidRPr="00590AD4">
        <w:t xml:space="preserve">Таблица </w:t>
      </w:r>
      <w:r w:rsidR="00192BA0">
        <w:fldChar w:fldCharType="begin"/>
      </w:r>
      <w:r w:rsidR="00192BA0">
        <w:instrText xml:space="preserve"> SEQ Таблица \* ARABIC </w:instrText>
      </w:r>
      <w:r w:rsidR="00192BA0">
        <w:fldChar w:fldCharType="separate"/>
      </w:r>
      <w:r w:rsidR="00B85E13">
        <w:rPr>
          <w:noProof/>
        </w:rPr>
        <w:t>2</w:t>
      </w:r>
      <w:r w:rsidR="00192BA0">
        <w:rPr>
          <w:noProof/>
        </w:rPr>
        <w:fldChar w:fldCharType="end"/>
      </w:r>
      <w:r w:rsidRPr="00590AD4">
        <w:t xml:space="preserve">. </w:t>
      </w:r>
      <w:r w:rsidR="00EC7EDB" w:rsidRPr="00590AD4">
        <w:t xml:space="preserve">Производство полимерно-битумного </w:t>
      </w:r>
      <w:r w:rsidR="002476EE" w:rsidRPr="00590AD4">
        <w:t>вяжущего</w:t>
      </w:r>
      <w:r w:rsidRPr="00590AD4">
        <w:t xml:space="preserve"> в России в 201</w:t>
      </w:r>
      <w:r w:rsidR="00EC7EDB" w:rsidRPr="00590AD4">
        <w:t>2-201</w:t>
      </w:r>
      <w:r w:rsidR="002400B6" w:rsidRPr="00590AD4">
        <w:t>6</w:t>
      </w:r>
      <w:r w:rsidRPr="00590AD4">
        <w:t xml:space="preserve"> </w:t>
      </w:r>
      <w:r w:rsidR="002400B6" w:rsidRPr="00590AD4">
        <w:t>г</w:t>
      </w:r>
      <w:r w:rsidRPr="00590AD4">
        <w:t xml:space="preserve">г., </w:t>
      </w:r>
      <w:r w:rsidR="00C7015F" w:rsidRPr="00590AD4">
        <w:t>тыс. тонн и % прироста</w:t>
      </w:r>
      <w:bookmarkEnd w:id="39"/>
    </w:p>
    <w:tbl>
      <w:tblPr>
        <w:tblW w:w="94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276"/>
        <w:gridCol w:w="1300"/>
        <w:gridCol w:w="1300"/>
        <w:gridCol w:w="1300"/>
      </w:tblGrid>
      <w:tr w:rsidR="002400B6" w:rsidRPr="00590AD4" w14:paraId="1EE40B90" w14:textId="77777777" w:rsidTr="002400B6">
        <w:trPr>
          <w:trHeight w:val="4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5AA95651" w14:textId="77777777" w:rsidR="002400B6" w:rsidRPr="00590AD4" w:rsidRDefault="002400B6" w:rsidP="0024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2D613ECA" w14:textId="77777777" w:rsidR="002400B6" w:rsidRPr="00590AD4" w:rsidRDefault="002400B6" w:rsidP="0024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6B28B4D" w14:textId="77777777" w:rsidR="002400B6" w:rsidRPr="00590AD4" w:rsidRDefault="002400B6" w:rsidP="0024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A96BA21" w14:textId="77777777" w:rsidR="002400B6" w:rsidRPr="00590AD4" w:rsidRDefault="002400B6" w:rsidP="0024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536F3D75" w14:textId="77777777" w:rsidR="002400B6" w:rsidRPr="00590AD4" w:rsidRDefault="002400B6" w:rsidP="0024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D95978E" w14:textId="77777777" w:rsidR="002400B6" w:rsidRPr="00590AD4" w:rsidRDefault="002400B6" w:rsidP="0024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</w:tr>
      <w:tr w:rsidR="002400B6" w:rsidRPr="00590AD4" w14:paraId="1E7CB7F9" w14:textId="77777777" w:rsidTr="007533A8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939" w14:textId="77777777" w:rsidR="002400B6" w:rsidRPr="00590AD4" w:rsidRDefault="002400B6" w:rsidP="0024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ПБВ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A53D" w14:textId="374FFD3B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0494" w14:textId="4F34CAAC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7F6D" w14:textId="410DF31F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5462" w14:textId="3C02589A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20FF" w14:textId="07C8C38B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0B6" w:rsidRPr="00590AD4" w14:paraId="6DBFF0B9" w14:textId="77777777" w:rsidTr="007533A8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7D10" w14:textId="77777777" w:rsidR="002400B6" w:rsidRPr="00590AD4" w:rsidRDefault="002400B6" w:rsidP="0024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прироста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8BBA" w14:textId="40634A35" w:rsidR="002400B6" w:rsidRPr="00590AD4" w:rsidRDefault="002400B6" w:rsidP="002400B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5242" w14:textId="72BC645D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9934" w14:textId="5AB1D16F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1098" w14:textId="6596867A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739B" w14:textId="12B2849F" w:rsidR="002400B6" w:rsidRPr="00590AD4" w:rsidRDefault="002400B6" w:rsidP="002400B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EE52A42" w14:textId="08D9FDFD" w:rsidR="00230452" w:rsidRPr="00590AD4" w:rsidRDefault="00230452" w:rsidP="00585CBD">
      <w:pPr>
        <w:pStyle w:val="DRG1"/>
      </w:pPr>
      <w:r w:rsidRPr="00590AD4">
        <w:t xml:space="preserve">Источник: расчеты DISCOVERY Research Group по данным Росавтодора и </w:t>
      </w:r>
      <w:r w:rsidR="002476EE" w:rsidRPr="00590AD4">
        <w:t>М</w:t>
      </w:r>
      <w:r w:rsidRPr="00590AD4">
        <w:t>инистерства энергетики</w:t>
      </w:r>
    </w:p>
    <w:p w14:paraId="15766090" w14:textId="77777777" w:rsidR="002476EE" w:rsidRPr="00590AD4" w:rsidRDefault="002476EE" w:rsidP="002476EE"/>
    <w:p w14:paraId="1137321D" w14:textId="2796649D" w:rsidR="002476EE" w:rsidRPr="00590AD4" w:rsidRDefault="002476EE" w:rsidP="002476EE">
      <w:pPr>
        <w:pStyle w:val="af4"/>
      </w:pPr>
      <w:bookmarkStart w:id="40" w:name="_Toc391296859"/>
      <w:r w:rsidRPr="00590AD4">
        <w:t xml:space="preserve">Диаграмма </w:t>
      </w:r>
      <w:r w:rsidR="00192BA0">
        <w:fldChar w:fldCharType="begin"/>
      </w:r>
      <w:r w:rsidR="00192BA0">
        <w:instrText xml:space="preserve"> SEQ Диаграмма \* ARABIC </w:instrText>
      </w:r>
      <w:r w:rsidR="00192BA0">
        <w:fldChar w:fldCharType="separate"/>
      </w:r>
      <w:r w:rsidR="00B85E13">
        <w:rPr>
          <w:noProof/>
        </w:rPr>
        <w:t>2</w:t>
      </w:r>
      <w:r w:rsidR="00192BA0">
        <w:rPr>
          <w:noProof/>
        </w:rPr>
        <w:fldChar w:fldCharType="end"/>
      </w:r>
      <w:r w:rsidRPr="00590AD4">
        <w:t>. Производство полимерно-битумного связующего в России в 2012-2016 гг., тыс. тонн и % прироста</w:t>
      </w:r>
      <w:bookmarkEnd w:id="40"/>
    </w:p>
    <w:p w14:paraId="0D8A3531" w14:textId="77777777" w:rsidR="002476EE" w:rsidRPr="00590AD4" w:rsidRDefault="002476EE" w:rsidP="002476EE">
      <w:pPr>
        <w:ind w:firstLine="0"/>
      </w:pPr>
      <w:r w:rsidRPr="00590AD4">
        <w:rPr>
          <w:noProof/>
          <w:lang w:val="en-US" w:eastAsia="ru-RU"/>
        </w:rPr>
        <w:drawing>
          <wp:inline distT="0" distB="0" distL="0" distR="0" wp14:anchorId="1F6F9F6F" wp14:editId="04980F49">
            <wp:extent cx="5901069" cy="32004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274430" w14:textId="77777777" w:rsidR="002476EE" w:rsidRPr="00590AD4" w:rsidRDefault="002476EE" w:rsidP="00585CBD">
      <w:pPr>
        <w:pStyle w:val="DRG1"/>
      </w:pPr>
      <w:r w:rsidRPr="00590AD4">
        <w:t xml:space="preserve">Источник: расчеты DISCOVERY Research Group </w:t>
      </w:r>
    </w:p>
    <w:p w14:paraId="0E6D4686" w14:textId="77777777" w:rsidR="002476EE" w:rsidRPr="00590AD4" w:rsidRDefault="002476EE" w:rsidP="00C04A92">
      <w:pPr>
        <w:ind w:firstLine="0"/>
      </w:pPr>
    </w:p>
    <w:p w14:paraId="588D2117" w14:textId="77777777" w:rsidR="00D57554" w:rsidRPr="00590AD4" w:rsidRDefault="00D57554" w:rsidP="00CC3590">
      <w:pPr>
        <w:pStyle w:val="III"/>
        <w:sectPr w:rsidR="00D57554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2C685108" w14:textId="57CC6D62" w:rsidR="00F567D9" w:rsidRPr="00590AD4" w:rsidRDefault="00F567D9" w:rsidP="00CC3590">
      <w:pPr>
        <w:pStyle w:val="III"/>
      </w:pPr>
      <w:bookmarkStart w:id="41" w:name="_Toc391296982"/>
      <w:r w:rsidRPr="00590AD4">
        <w:lastRenderedPageBreak/>
        <w:t>Ключевые производители</w:t>
      </w:r>
      <w:bookmarkEnd w:id="41"/>
    </w:p>
    <w:p w14:paraId="4958BC22" w14:textId="7008D99A" w:rsidR="00C01858" w:rsidRDefault="003C6619" w:rsidP="007533A8">
      <w:r w:rsidRPr="00590AD4">
        <w:t xml:space="preserve">Общее количество установок по производству ПБВ на территории России - </w:t>
      </w:r>
      <w:r w:rsidR="007533A8">
        <w:t>…</w:t>
      </w:r>
    </w:p>
    <w:p w14:paraId="1E90D645" w14:textId="46A0F023" w:rsidR="007533A8" w:rsidRDefault="007533A8" w:rsidP="007533A8">
      <w:r>
        <w:t>…</w:t>
      </w:r>
    </w:p>
    <w:p w14:paraId="27294004" w14:textId="57B8DF55" w:rsidR="007533A8" w:rsidRPr="00590AD4" w:rsidRDefault="007533A8" w:rsidP="007533A8">
      <w:r>
        <w:t>…</w:t>
      </w:r>
    </w:p>
    <w:p w14:paraId="09BFD098" w14:textId="77777777" w:rsidR="00C01858" w:rsidRPr="00590AD4" w:rsidRDefault="00C01858" w:rsidP="00950F25"/>
    <w:p w14:paraId="0045F43E" w14:textId="55A9FC1A" w:rsidR="00950F25" w:rsidRPr="00590AD4" w:rsidRDefault="00F02ECA" w:rsidP="00CC3590">
      <w:pPr>
        <w:pStyle w:val="III"/>
      </w:pPr>
      <w:bookmarkStart w:id="42" w:name="_Toc391296983"/>
      <w:r w:rsidRPr="00590AD4">
        <w:t>Потребление</w:t>
      </w:r>
      <w:r w:rsidR="00B10974" w:rsidRPr="00590AD4">
        <w:t xml:space="preserve"> ПБВ</w:t>
      </w:r>
      <w:bookmarkEnd w:id="42"/>
    </w:p>
    <w:p w14:paraId="3859A31F" w14:textId="61D3B50D" w:rsidR="00467900" w:rsidRPr="00590AD4" w:rsidRDefault="00467900" w:rsidP="004207A3">
      <w:pPr>
        <w:rPr>
          <w:b/>
          <w:i/>
        </w:rPr>
      </w:pPr>
      <w:r w:rsidRPr="00590AD4">
        <w:rPr>
          <w:b/>
          <w:i/>
        </w:rPr>
        <w:t>Потребление по федеральным округам</w:t>
      </w:r>
    </w:p>
    <w:p w14:paraId="0E50D698" w14:textId="77777777" w:rsidR="00727F0B" w:rsidRPr="00590AD4" w:rsidRDefault="00243AFE" w:rsidP="004207A3">
      <w:r w:rsidRPr="00590AD4">
        <w:t xml:space="preserve">По объемам потребления </w:t>
      </w:r>
      <w:r w:rsidR="00A41CF1" w:rsidRPr="00590AD4">
        <w:t xml:space="preserve">ПБВ в России </w:t>
      </w:r>
      <w:r w:rsidR="00AB7A3A" w:rsidRPr="00590AD4">
        <w:t xml:space="preserve">лидирует Центральный ФО – в среднем 51,2% потребления ПБВ в 2017 г. </w:t>
      </w:r>
    </w:p>
    <w:p w14:paraId="528B4017" w14:textId="6C5CC930" w:rsidR="00727F0B" w:rsidRPr="00590AD4" w:rsidRDefault="00AB7A3A" w:rsidP="004207A3">
      <w:r w:rsidRPr="00590AD4">
        <w:t xml:space="preserve">На втором месте Северо-Западный ФО – </w:t>
      </w:r>
      <w:r w:rsidR="007533A8">
        <w:t>…</w:t>
      </w:r>
      <w:r w:rsidRPr="00590AD4">
        <w:t xml:space="preserve">% от суммарного объема потребления ПБВ в России в 2017 г. </w:t>
      </w:r>
    </w:p>
    <w:p w14:paraId="00669F7A" w14:textId="4546FD6F" w:rsidR="004207A3" w:rsidRPr="00590AD4" w:rsidRDefault="00AB7A3A" w:rsidP="004207A3">
      <w:r w:rsidRPr="00590AD4">
        <w:t xml:space="preserve">Замыкает тройку лидеров Приволжский ФО – </w:t>
      </w:r>
      <w:r w:rsidR="007533A8">
        <w:t>…</w:t>
      </w:r>
      <w:r w:rsidRPr="00590AD4">
        <w:t>% в 2017 г.</w:t>
      </w:r>
    </w:p>
    <w:p w14:paraId="3CF89286" w14:textId="0723F5F4" w:rsidR="00984306" w:rsidRPr="00590AD4" w:rsidRDefault="00984306" w:rsidP="00984306">
      <w:pPr>
        <w:pStyle w:val="af4"/>
      </w:pPr>
      <w:bookmarkStart w:id="43" w:name="_Toc391296861"/>
      <w:r w:rsidRPr="00590AD4">
        <w:t xml:space="preserve">Диаграмма </w:t>
      </w:r>
      <w:r w:rsidR="00192BA0">
        <w:fldChar w:fldCharType="begin"/>
      </w:r>
      <w:r w:rsidR="00192BA0">
        <w:instrText xml:space="preserve"> SEQ Диаграмма \* ARABIC </w:instrText>
      </w:r>
      <w:r w:rsidR="00192BA0">
        <w:fldChar w:fldCharType="separate"/>
      </w:r>
      <w:r w:rsidR="00B85E13">
        <w:rPr>
          <w:noProof/>
        </w:rPr>
        <w:t>4</w:t>
      </w:r>
      <w:r w:rsidR="00192BA0">
        <w:rPr>
          <w:noProof/>
        </w:rPr>
        <w:fldChar w:fldCharType="end"/>
      </w:r>
      <w:r w:rsidRPr="00590AD4">
        <w:t>. Структура потребления ПБВ в России по федеральным округам в 2017 г., % от натурального объема</w:t>
      </w:r>
      <w:bookmarkEnd w:id="43"/>
    </w:p>
    <w:p w14:paraId="2719F4C6" w14:textId="77777777" w:rsidR="00984306" w:rsidRPr="00590AD4" w:rsidRDefault="00984306" w:rsidP="00984306">
      <w:pPr>
        <w:ind w:firstLine="0"/>
      </w:pPr>
      <w:r w:rsidRPr="00590AD4">
        <w:rPr>
          <w:noProof/>
          <w:lang w:val="en-US" w:eastAsia="ru-RU"/>
        </w:rPr>
        <w:drawing>
          <wp:inline distT="0" distB="0" distL="0" distR="0" wp14:anchorId="302D2FC5" wp14:editId="7A465C58">
            <wp:extent cx="5944235" cy="323723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E80EF06" w14:textId="27AF3F14" w:rsidR="00FB0B08" w:rsidRPr="00590AD4" w:rsidRDefault="00984306" w:rsidP="00585CBD">
      <w:pPr>
        <w:pStyle w:val="DRG1"/>
      </w:pPr>
      <w:r w:rsidRPr="00590AD4">
        <w:t>Источник: расчеты DISCOVERY Research Group</w:t>
      </w:r>
    </w:p>
    <w:p w14:paraId="4B81F280" w14:textId="77777777" w:rsidR="00467900" w:rsidRPr="00590AD4" w:rsidRDefault="00467900" w:rsidP="00FB0B08"/>
    <w:p w14:paraId="7B6DC89A" w14:textId="77777777" w:rsidR="007533A8" w:rsidRDefault="007533A8" w:rsidP="00FB0B08">
      <w:pPr>
        <w:rPr>
          <w:b/>
          <w:i/>
        </w:rPr>
        <w:sectPr w:rsidR="007533A8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5340F470" w14:textId="6A773D0B" w:rsidR="00467900" w:rsidRPr="00590AD4" w:rsidRDefault="00467900" w:rsidP="00FB0B08">
      <w:pPr>
        <w:rPr>
          <w:b/>
          <w:i/>
        </w:rPr>
      </w:pPr>
      <w:r w:rsidRPr="00590AD4">
        <w:rPr>
          <w:b/>
          <w:i/>
        </w:rPr>
        <w:lastRenderedPageBreak/>
        <w:t>Потребление по проектам</w:t>
      </w:r>
    </w:p>
    <w:p w14:paraId="538A90C9" w14:textId="707AC7CB" w:rsidR="00B55354" w:rsidRDefault="007533A8" w:rsidP="007533A8">
      <w:r>
        <w:t>…</w:t>
      </w:r>
    </w:p>
    <w:p w14:paraId="314F9B9A" w14:textId="6AB1201E" w:rsidR="007533A8" w:rsidRDefault="007533A8" w:rsidP="007533A8">
      <w:r>
        <w:t>…</w:t>
      </w:r>
    </w:p>
    <w:p w14:paraId="2829FEE2" w14:textId="578B6FFE" w:rsidR="007533A8" w:rsidRPr="00590AD4" w:rsidRDefault="007533A8" w:rsidP="007533A8">
      <w:r>
        <w:t>…</w:t>
      </w:r>
    </w:p>
    <w:p w14:paraId="335EAA66" w14:textId="77777777" w:rsidR="00FB0B08" w:rsidRPr="00590AD4" w:rsidRDefault="00FB0B08" w:rsidP="00B10974"/>
    <w:p w14:paraId="75394D74" w14:textId="7583F3E2" w:rsidR="00B10974" w:rsidRPr="00590AD4" w:rsidRDefault="00B10974" w:rsidP="00CC3590">
      <w:pPr>
        <w:pStyle w:val="III"/>
      </w:pPr>
      <w:bookmarkStart w:id="44" w:name="_Toc391296984"/>
      <w:r w:rsidRPr="00590AD4">
        <w:t>Прогноз ввода мощностей</w:t>
      </w:r>
      <w:bookmarkEnd w:id="44"/>
      <w:r w:rsidRPr="00590AD4">
        <w:t xml:space="preserve"> </w:t>
      </w:r>
    </w:p>
    <w:p w14:paraId="7A6C940E" w14:textId="486CC4E7" w:rsidR="004460AC" w:rsidRDefault="00903928" w:rsidP="00192BA0">
      <w:pPr>
        <w:ind w:firstLine="0"/>
      </w:pPr>
      <w:r w:rsidRPr="00590AD4">
        <w:tab/>
      </w:r>
      <w:r w:rsidR="00192BA0">
        <w:t>…</w:t>
      </w:r>
    </w:p>
    <w:p w14:paraId="0FCAAE75" w14:textId="1AF36DC4" w:rsidR="00192BA0" w:rsidRDefault="00192BA0" w:rsidP="00192BA0">
      <w:pPr>
        <w:ind w:firstLine="0"/>
      </w:pPr>
      <w:r>
        <w:t>…</w:t>
      </w:r>
    </w:p>
    <w:p w14:paraId="07C6BF3D" w14:textId="38664B12" w:rsidR="00192BA0" w:rsidRPr="00590AD4" w:rsidRDefault="00192BA0" w:rsidP="00192BA0">
      <w:pPr>
        <w:ind w:firstLine="0"/>
      </w:pPr>
      <w:r>
        <w:t>…</w:t>
      </w:r>
    </w:p>
    <w:p w14:paraId="54BDA8F8" w14:textId="77777777" w:rsidR="004460AC" w:rsidRPr="00590AD4" w:rsidRDefault="004460AC" w:rsidP="00B10974"/>
    <w:p w14:paraId="42D68D18" w14:textId="77777777" w:rsidR="00B10974" w:rsidRPr="00590AD4" w:rsidRDefault="00B10974" w:rsidP="00B10974"/>
    <w:p w14:paraId="3BEFB1C7" w14:textId="77777777" w:rsidR="00B10974" w:rsidRPr="00590AD4" w:rsidRDefault="00B10974" w:rsidP="00B10974"/>
    <w:p w14:paraId="4DC08FFC" w14:textId="77777777" w:rsidR="002C3A50" w:rsidRPr="00590AD4" w:rsidRDefault="002C3A50" w:rsidP="00FB0B08"/>
    <w:p w14:paraId="6F608704" w14:textId="77777777" w:rsidR="002C3A50" w:rsidRPr="00590AD4" w:rsidRDefault="002C3A50" w:rsidP="00FB0B08"/>
    <w:p w14:paraId="6528A7CD" w14:textId="77777777" w:rsidR="002C3A50" w:rsidRPr="00590AD4" w:rsidRDefault="002C3A50" w:rsidP="00FB0B08">
      <w:pPr>
        <w:sectPr w:rsidR="002C3A50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56E4B183" w14:textId="57A82CC7" w:rsidR="00C0233F" w:rsidRPr="00590AD4" w:rsidRDefault="00C0233F" w:rsidP="00217A51">
      <w:pPr>
        <w:pStyle w:val="II"/>
      </w:pPr>
      <w:bookmarkStart w:id="45" w:name="_Toc391296985"/>
      <w:r w:rsidRPr="00590AD4">
        <w:lastRenderedPageBreak/>
        <w:t>Раздел 3. Технологические ограничения при реализации П</w:t>
      </w:r>
      <w:r w:rsidR="00F567D9" w:rsidRPr="00590AD4">
        <w:t>БВ: транспортировка и хранение</w:t>
      </w:r>
      <w:bookmarkEnd w:id="45"/>
    </w:p>
    <w:p w14:paraId="401127EF" w14:textId="77CA778B" w:rsidR="0058092C" w:rsidRPr="00590AD4" w:rsidRDefault="005E1F1F" w:rsidP="00CC3590">
      <w:pPr>
        <w:pStyle w:val="III"/>
      </w:pPr>
      <w:bookmarkStart w:id="46" w:name="_Toc391296986"/>
      <w:r w:rsidRPr="00590AD4">
        <w:t>Условия транспортирования и хранения ПБВ по ГОСТ</w:t>
      </w:r>
      <w:bookmarkEnd w:id="46"/>
    </w:p>
    <w:p w14:paraId="4F349AAB" w14:textId="4D4661FC" w:rsidR="003C0D41" w:rsidRPr="00590AD4" w:rsidRDefault="003C0D41" w:rsidP="003C0D41">
      <w:r w:rsidRPr="00590AD4">
        <w:t>Условия транспортирования и хранения ПБВ перечислены в параграфе 7 по ГОСТ Р 52056-2003 «Вяжущие полимерно-битумные дорожные на основе блок-сополимеров типа стирол-бутадиен-стирол»:</w:t>
      </w:r>
    </w:p>
    <w:p w14:paraId="5F576014" w14:textId="1573F05A" w:rsidR="003C0D41" w:rsidRDefault="00192BA0" w:rsidP="003C0D41">
      <w:r>
        <w:t>…</w:t>
      </w:r>
    </w:p>
    <w:p w14:paraId="1BD8675E" w14:textId="7D6B8FEC" w:rsidR="00192BA0" w:rsidRDefault="00192BA0" w:rsidP="003C0D41">
      <w:r>
        <w:t>…</w:t>
      </w:r>
    </w:p>
    <w:p w14:paraId="227D4A0C" w14:textId="1E84E787" w:rsidR="00192BA0" w:rsidRPr="00590AD4" w:rsidRDefault="00192BA0" w:rsidP="003C0D41">
      <w:r>
        <w:t>…</w:t>
      </w:r>
    </w:p>
    <w:p w14:paraId="16DDF704" w14:textId="77777777" w:rsidR="003C0D41" w:rsidRPr="00590AD4" w:rsidRDefault="003C0D41" w:rsidP="0058092C"/>
    <w:p w14:paraId="100FCB9C" w14:textId="77777777" w:rsidR="00DB1D8B" w:rsidRPr="00590AD4" w:rsidRDefault="00DB1D8B" w:rsidP="00CC3590">
      <w:pPr>
        <w:pStyle w:val="III"/>
        <w:sectPr w:rsidR="00DB1D8B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6D35D343" w14:textId="11269431" w:rsidR="0058092C" w:rsidRPr="00590AD4" w:rsidRDefault="00E030C0" w:rsidP="00CC3590">
      <w:pPr>
        <w:pStyle w:val="III"/>
      </w:pPr>
      <w:bookmarkStart w:id="47" w:name="_Toc391296987"/>
      <w:r w:rsidRPr="00590AD4">
        <w:lastRenderedPageBreak/>
        <w:t>Применяемые т</w:t>
      </w:r>
      <w:r w:rsidR="0058092C" w:rsidRPr="00590AD4">
        <w:t>ехнологии</w:t>
      </w:r>
      <w:r w:rsidRPr="00590AD4">
        <w:t xml:space="preserve"> при транспортировке П</w:t>
      </w:r>
      <w:r w:rsidR="003C0D41" w:rsidRPr="00590AD4">
        <w:t>Б</w:t>
      </w:r>
      <w:r w:rsidRPr="00590AD4">
        <w:t>В</w:t>
      </w:r>
      <w:bookmarkEnd w:id="47"/>
      <w:r w:rsidRPr="00590AD4">
        <w:t xml:space="preserve"> </w:t>
      </w:r>
    </w:p>
    <w:p w14:paraId="0E08A606" w14:textId="77777777" w:rsidR="0028078C" w:rsidRPr="00590AD4" w:rsidRDefault="00602558" w:rsidP="0058092C">
      <w:r w:rsidRPr="00590AD4">
        <w:t xml:space="preserve">Показатель оценки устойчивости (стабильности) ПБВ при транспортировании и хранении имеет большое значение. </w:t>
      </w:r>
    </w:p>
    <w:p w14:paraId="49CF1C2F" w14:textId="43A75C31" w:rsidR="0058092C" w:rsidRDefault="00192BA0" w:rsidP="0058092C">
      <w:r>
        <w:t>…</w:t>
      </w:r>
    </w:p>
    <w:p w14:paraId="0688ACC7" w14:textId="6A63B8C3" w:rsidR="00192BA0" w:rsidRDefault="00192BA0" w:rsidP="0058092C">
      <w:r>
        <w:t>…</w:t>
      </w:r>
    </w:p>
    <w:p w14:paraId="0EB3EE21" w14:textId="5C292A53" w:rsidR="00192BA0" w:rsidRPr="00590AD4" w:rsidRDefault="00192BA0" w:rsidP="0058092C">
      <w:r>
        <w:t>…</w:t>
      </w:r>
    </w:p>
    <w:p w14:paraId="29791410" w14:textId="77777777" w:rsidR="0058092C" w:rsidRPr="00590AD4" w:rsidRDefault="0058092C" w:rsidP="00CE73DD"/>
    <w:p w14:paraId="015BD055" w14:textId="77777777" w:rsidR="00A03838" w:rsidRPr="00590AD4" w:rsidRDefault="00A03838" w:rsidP="00217A51">
      <w:pPr>
        <w:pStyle w:val="II"/>
        <w:sectPr w:rsidR="00A03838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1E7ADF82" w14:textId="1234743C" w:rsidR="00C0233F" w:rsidRPr="00590AD4" w:rsidRDefault="00C0233F" w:rsidP="00217A51">
      <w:pPr>
        <w:pStyle w:val="II"/>
      </w:pPr>
      <w:bookmarkStart w:id="48" w:name="_Toc391296988"/>
      <w:r w:rsidRPr="00590AD4">
        <w:lastRenderedPageBreak/>
        <w:t>Раздел 4. Импорт и экспорт ПБВ</w:t>
      </w:r>
      <w:bookmarkEnd w:id="48"/>
      <w:r w:rsidRPr="00590AD4">
        <w:t xml:space="preserve"> </w:t>
      </w:r>
    </w:p>
    <w:p w14:paraId="661CD08B" w14:textId="7A67A770" w:rsidR="002C0FCD" w:rsidRDefault="00A544AA" w:rsidP="002C0FCD">
      <w:r>
        <w:t>Анализ импорта ПБВ в Россию и экспорт ПБВ из России проводился по коду ТН ВЭД 2</w:t>
      </w:r>
      <w:r w:rsidR="002C0FCD">
        <w:t>715 за период с 2013 по 2017 гг.</w:t>
      </w:r>
    </w:p>
    <w:p w14:paraId="4EF83CC8" w14:textId="4637914E" w:rsidR="00CE73DD" w:rsidRPr="00590AD4" w:rsidRDefault="00EE3386" w:rsidP="00CC3590">
      <w:pPr>
        <w:pStyle w:val="III"/>
      </w:pPr>
      <w:bookmarkStart w:id="49" w:name="_Toc391296989"/>
      <w:r w:rsidRPr="00590AD4">
        <w:t>Импорт</w:t>
      </w:r>
      <w:r w:rsidR="00A03838" w:rsidRPr="00590AD4">
        <w:t xml:space="preserve"> и темпы прироста</w:t>
      </w:r>
      <w:bookmarkEnd w:id="49"/>
    </w:p>
    <w:p w14:paraId="6D295584" w14:textId="45EF3224" w:rsidR="00EE3386" w:rsidRPr="00590AD4" w:rsidRDefault="00E93E4C" w:rsidP="00CE73DD">
      <w:r w:rsidRPr="00590AD4">
        <w:t xml:space="preserve">Импорт ПБВ в Россию </w:t>
      </w:r>
      <w:r w:rsidR="00192BA0">
        <w:t>…</w:t>
      </w:r>
    </w:p>
    <w:p w14:paraId="5B425465" w14:textId="0730CAC2" w:rsidR="00574B89" w:rsidRPr="00590AD4" w:rsidRDefault="00574B89" w:rsidP="00574B89">
      <w:pPr>
        <w:pStyle w:val="afd"/>
      </w:pPr>
      <w:bookmarkStart w:id="50" w:name="_Toc391296887"/>
      <w:r w:rsidRPr="00590AD4">
        <w:t xml:space="preserve">Таблица </w:t>
      </w:r>
      <w:r w:rsidR="00192BA0">
        <w:fldChar w:fldCharType="begin"/>
      </w:r>
      <w:r w:rsidR="00192BA0">
        <w:instrText xml:space="preserve"> SEQ Таблица \* ARABIC </w:instrText>
      </w:r>
      <w:r w:rsidR="00192BA0">
        <w:fldChar w:fldCharType="separate"/>
      </w:r>
      <w:r w:rsidR="00B85E13">
        <w:rPr>
          <w:noProof/>
        </w:rPr>
        <w:t>7</w:t>
      </w:r>
      <w:r w:rsidR="00192BA0">
        <w:rPr>
          <w:noProof/>
        </w:rPr>
        <w:fldChar w:fldCharType="end"/>
      </w:r>
      <w:r w:rsidRPr="00590AD4">
        <w:t>. Импорт полимерно-битумного вяжущего в Россию в 2013-2017 гг., тонн и % прироста</w:t>
      </w:r>
      <w:bookmarkEnd w:id="50"/>
    </w:p>
    <w:tbl>
      <w:tblPr>
        <w:tblW w:w="93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323"/>
        <w:gridCol w:w="1300"/>
        <w:gridCol w:w="1300"/>
        <w:gridCol w:w="1300"/>
        <w:gridCol w:w="1300"/>
      </w:tblGrid>
      <w:tr w:rsidR="007063F1" w:rsidRPr="00590AD4" w14:paraId="7A81082C" w14:textId="77777777" w:rsidTr="00864C5A">
        <w:trPr>
          <w:trHeight w:val="4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750BADEF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5C1C9425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4F6C460D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7C84F2C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2A91F46C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3C5A97DF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2017</w:t>
            </w:r>
          </w:p>
        </w:tc>
      </w:tr>
      <w:tr w:rsidR="007063F1" w:rsidRPr="00590AD4" w14:paraId="03419AB4" w14:textId="77777777" w:rsidTr="00192BA0">
        <w:trPr>
          <w:trHeight w:val="4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68BC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CBBD" w14:textId="13312F52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EA87" w14:textId="72A08592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00DB" w14:textId="4D488844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93CC" w14:textId="76CDB93E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D977" w14:textId="046376B5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3F1" w:rsidRPr="00590AD4" w14:paraId="6975DD2C" w14:textId="77777777" w:rsidTr="00192BA0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13C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прироста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53DC" w14:textId="1F5CCF0E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FE13" w14:textId="4AF475ED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DD52" w14:textId="75DD6EE6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5207" w14:textId="1F14A3D2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C13" w14:textId="60F12B3D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77FA180" w14:textId="34947A0B" w:rsidR="00574B89" w:rsidRPr="00590AD4" w:rsidRDefault="00574B89" w:rsidP="00585CBD">
      <w:pPr>
        <w:pStyle w:val="DRG1"/>
      </w:pPr>
      <w:r w:rsidRPr="00590AD4">
        <w:t>Источник: расчеты DISCOVERY Research Group по данным ФТС РФ</w:t>
      </w:r>
    </w:p>
    <w:p w14:paraId="02B49FB2" w14:textId="77777777" w:rsidR="00DF41D7" w:rsidRPr="00590AD4" w:rsidRDefault="00DF41D7" w:rsidP="00CE73DD"/>
    <w:p w14:paraId="5CCE3946" w14:textId="4A9CE3A3" w:rsidR="00A03838" w:rsidRPr="00590AD4" w:rsidRDefault="00A03838" w:rsidP="00CC3590">
      <w:pPr>
        <w:pStyle w:val="III"/>
      </w:pPr>
      <w:bookmarkStart w:id="51" w:name="_Toc391296990"/>
      <w:r w:rsidRPr="00590AD4">
        <w:t>Импорт по производителям</w:t>
      </w:r>
      <w:bookmarkEnd w:id="51"/>
    </w:p>
    <w:p w14:paraId="33BF3D3C" w14:textId="71A68668" w:rsidR="00A03838" w:rsidRPr="00590AD4" w:rsidRDefault="001434BD" w:rsidP="001434BD">
      <w:r w:rsidRPr="00590AD4">
        <w:t xml:space="preserve">Импорт ПБВ в Россию в 2013-2017 гг. представлен только тремя производителями:  </w:t>
      </w:r>
      <w:r w:rsidR="00192BA0">
        <w:t>…</w:t>
      </w:r>
    </w:p>
    <w:p w14:paraId="2AE21529" w14:textId="7086BF47" w:rsidR="00574B89" w:rsidRPr="00590AD4" w:rsidRDefault="00574B89" w:rsidP="00574B89">
      <w:pPr>
        <w:pStyle w:val="afd"/>
      </w:pPr>
      <w:bookmarkStart w:id="52" w:name="_Toc391296889"/>
      <w:r w:rsidRPr="00590AD4">
        <w:t xml:space="preserve">Таблица </w:t>
      </w:r>
      <w:r w:rsidR="00192BA0">
        <w:fldChar w:fldCharType="begin"/>
      </w:r>
      <w:r w:rsidR="00192BA0">
        <w:instrText xml:space="preserve"> SEQ Таблица \* ARABIC </w:instrText>
      </w:r>
      <w:r w:rsidR="00192BA0">
        <w:fldChar w:fldCharType="separate"/>
      </w:r>
      <w:r w:rsidR="00B85E13">
        <w:rPr>
          <w:noProof/>
        </w:rPr>
        <w:t>9</w:t>
      </w:r>
      <w:r w:rsidR="00192BA0">
        <w:rPr>
          <w:noProof/>
        </w:rPr>
        <w:fldChar w:fldCharType="end"/>
      </w:r>
      <w:r w:rsidRPr="00590AD4">
        <w:t>. Импорт полимерно-битумного вяжущего в Россию по производителям в 2013-2017 гг., тонн</w:t>
      </w:r>
      <w:bookmarkEnd w:id="52"/>
    </w:p>
    <w:tbl>
      <w:tblPr>
        <w:tblW w:w="9450" w:type="dxa"/>
        <w:tblInd w:w="93" w:type="dxa"/>
        <w:tblLook w:val="04A0" w:firstRow="1" w:lastRow="0" w:firstColumn="1" w:lastColumn="0" w:noHBand="0" w:noVBand="1"/>
      </w:tblPr>
      <w:tblGrid>
        <w:gridCol w:w="3984"/>
        <w:gridCol w:w="1090"/>
        <w:gridCol w:w="1091"/>
        <w:gridCol w:w="1091"/>
        <w:gridCol w:w="1103"/>
        <w:gridCol w:w="1091"/>
      </w:tblGrid>
      <w:tr w:rsidR="00832ABD" w:rsidRPr="00590AD4" w14:paraId="5E35E51E" w14:textId="77777777" w:rsidTr="00A24733">
        <w:trPr>
          <w:trHeight w:val="2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48E6505D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46A5E1A4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4CE32F5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5585CDCC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935016D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51845ECE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2017</w:t>
            </w:r>
          </w:p>
        </w:tc>
      </w:tr>
      <w:tr w:rsidR="00832ABD" w:rsidRPr="00590AD4" w14:paraId="76D6EBFB" w14:textId="77777777" w:rsidTr="00192BA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9966" w14:textId="745010A4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AE4E" w14:textId="2FB8FB7C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AE6C" w14:textId="449C0001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0EAB" w14:textId="54651323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A11F" w14:textId="5688AD16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E46D" w14:textId="1C7F3107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ABD" w:rsidRPr="00590AD4" w14:paraId="1DDEDB92" w14:textId="77777777" w:rsidTr="00192BA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F9D7" w14:textId="3E9B6581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781C" w14:textId="6DF4DE09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9D32" w14:textId="645D64E7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4488" w14:textId="18071FD8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E62F" w14:textId="6AB40A97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4536" w14:textId="669484B5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ABD" w:rsidRPr="00590AD4" w14:paraId="5B48A301" w14:textId="77777777" w:rsidTr="00192BA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374D" w14:textId="6A91DE80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2E7B" w14:textId="368B752F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16A5" w14:textId="1A43CFE6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C2C8" w14:textId="68CCF79A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62D2" w14:textId="5051AFAA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0F45" w14:textId="65F70397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ABD" w:rsidRPr="00590AD4" w14:paraId="58BE1C5C" w14:textId="77777777" w:rsidTr="00192BA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E82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8F58" w14:textId="0A518460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ECB3" w14:textId="40154053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5EAD" w14:textId="2411206A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EFE9" w14:textId="78A3195E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880C" w14:textId="1F1B629E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529B8A" w14:textId="77777777" w:rsidR="00574B89" w:rsidRPr="00590AD4" w:rsidRDefault="00574B89" w:rsidP="00585CBD">
      <w:pPr>
        <w:pStyle w:val="DRG1"/>
      </w:pPr>
      <w:r w:rsidRPr="00590AD4">
        <w:t>Источник: расчеты DISCOVERY Research Group по данным ФТС РФ</w:t>
      </w:r>
    </w:p>
    <w:p w14:paraId="6926DF33" w14:textId="77777777" w:rsidR="000B305E" w:rsidRDefault="000B305E" w:rsidP="00574B89">
      <w:pPr>
        <w:pStyle w:val="afd"/>
        <w:sectPr w:rsidR="000B305E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7E7E999A" w14:textId="12307C8D" w:rsidR="00574B89" w:rsidRPr="00590AD4" w:rsidRDefault="00574B89" w:rsidP="00574B89">
      <w:pPr>
        <w:pStyle w:val="afd"/>
      </w:pPr>
      <w:bookmarkStart w:id="53" w:name="_Toc391296890"/>
      <w:r w:rsidRPr="00590AD4">
        <w:lastRenderedPageBreak/>
        <w:t xml:space="preserve">Таблица </w:t>
      </w:r>
      <w:r w:rsidR="00192BA0">
        <w:fldChar w:fldCharType="begin"/>
      </w:r>
      <w:r w:rsidR="00192BA0">
        <w:instrText xml:space="preserve"> SEQ Таблица \* ARABIC </w:instrText>
      </w:r>
      <w:r w:rsidR="00192BA0">
        <w:fldChar w:fldCharType="separate"/>
      </w:r>
      <w:r w:rsidR="00B85E13">
        <w:rPr>
          <w:noProof/>
        </w:rPr>
        <w:t>10</w:t>
      </w:r>
      <w:r w:rsidR="00192BA0">
        <w:rPr>
          <w:noProof/>
        </w:rPr>
        <w:fldChar w:fldCharType="end"/>
      </w:r>
      <w:r w:rsidRPr="00590AD4">
        <w:t>. Импорт полимерно-битумного вяжущего в Россию по производителям в 2013-2017 гг., $ тыс.</w:t>
      </w:r>
      <w:bookmarkEnd w:id="53"/>
      <w:r w:rsidRPr="00590AD4">
        <w:t xml:space="preserve"> </w:t>
      </w:r>
    </w:p>
    <w:tbl>
      <w:tblPr>
        <w:tblW w:w="93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073"/>
        <w:gridCol w:w="1073"/>
        <w:gridCol w:w="1073"/>
        <w:gridCol w:w="1073"/>
        <w:gridCol w:w="1073"/>
      </w:tblGrid>
      <w:tr w:rsidR="00832ABD" w:rsidRPr="00590AD4" w14:paraId="4A846468" w14:textId="77777777" w:rsidTr="00A24733">
        <w:trPr>
          <w:trHeight w:val="2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8D28B1D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702FBDBC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728ECC35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B3CF148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1C0143E1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7795D7CA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2017</w:t>
            </w:r>
          </w:p>
        </w:tc>
      </w:tr>
      <w:tr w:rsidR="00832ABD" w:rsidRPr="00590AD4" w14:paraId="0BE636F9" w14:textId="77777777" w:rsidTr="00192BA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C5B8" w14:textId="14586E8F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F8D1" w14:textId="4EEA7A08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1CA7" w14:textId="18E2C69F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0B61" w14:textId="7E6236F1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8AD7" w14:textId="3B6A76F4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24A9" w14:textId="7911D021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ABD" w:rsidRPr="00590AD4" w14:paraId="73DDD110" w14:textId="77777777" w:rsidTr="00192BA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9E30" w14:textId="54C4D97D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65F5" w14:textId="29DB1517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75FE" w14:textId="608A047D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7334" w14:textId="093F681E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7B3D" w14:textId="5CB43AC4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BBD6" w14:textId="1F961BC6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ABD" w:rsidRPr="00590AD4" w14:paraId="72FCFA30" w14:textId="77777777" w:rsidTr="00192BA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483A" w14:textId="02B5D367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A4D2" w14:textId="7ECC67C4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FEA1" w14:textId="308BD08C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475F" w14:textId="4C248840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DC1C" w14:textId="6F87E9E2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D46D" w14:textId="1ED86ADA" w:rsidR="00832ABD" w:rsidRPr="00590AD4" w:rsidRDefault="00832ABD" w:rsidP="00832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ABD" w:rsidRPr="00590AD4" w14:paraId="24F1FB4F" w14:textId="77777777" w:rsidTr="00192BA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42A" w14:textId="77777777" w:rsidR="00832ABD" w:rsidRPr="00590AD4" w:rsidRDefault="00832ABD" w:rsidP="00832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A6E3" w14:textId="0FFDE7DD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0E09" w14:textId="5E522262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3242" w14:textId="179F88DC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D04B" w14:textId="699BC348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7735" w14:textId="147BBA03" w:rsidR="00832ABD" w:rsidRPr="00590AD4" w:rsidRDefault="00832ABD" w:rsidP="00832AB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D7AEEB" w14:textId="77777777" w:rsidR="00574B89" w:rsidRPr="00590AD4" w:rsidRDefault="00574B89" w:rsidP="00585CBD">
      <w:pPr>
        <w:pStyle w:val="DRG1"/>
      </w:pPr>
      <w:r w:rsidRPr="00590AD4">
        <w:t>Источник: расчеты DISCOVERY Research Group по данным ФТС РФ</w:t>
      </w:r>
    </w:p>
    <w:p w14:paraId="3C0870F4" w14:textId="77777777" w:rsidR="00574B89" w:rsidRPr="00590AD4" w:rsidRDefault="00574B89" w:rsidP="00CE73DD"/>
    <w:p w14:paraId="7FD5D0EF" w14:textId="48BD502B" w:rsidR="00A03838" w:rsidRPr="00590AD4" w:rsidRDefault="00A03838" w:rsidP="00CC3590">
      <w:pPr>
        <w:pStyle w:val="III"/>
      </w:pPr>
      <w:bookmarkStart w:id="54" w:name="_Toc391296991"/>
      <w:r w:rsidRPr="00590AD4">
        <w:t>Импорт по странам происхождения</w:t>
      </w:r>
      <w:bookmarkEnd w:id="54"/>
    </w:p>
    <w:p w14:paraId="6E780765" w14:textId="01A0BAE9" w:rsidR="00A03838" w:rsidRPr="00590AD4" w:rsidRDefault="001434BD" w:rsidP="00CE73DD">
      <w:r w:rsidRPr="00590AD4">
        <w:t>В 2017 году импорт ПБВ в Россию осуществлялся из трех стран: Япония, Германия и Китай. В 2017 г. основная доля поставок ПБВ в Россию пришлась на Японию – 43,3% от объема импорта в натуральном выражении.</w:t>
      </w:r>
    </w:p>
    <w:p w14:paraId="7B76D6B1" w14:textId="048C70C6" w:rsidR="00AC5586" w:rsidRDefault="00192BA0" w:rsidP="00192BA0">
      <w:r>
        <w:t>…</w:t>
      </w:r>
    </w:p>
    <w:p w14:paraId="1ACF17BA" w14:textId="21108F24" w:rsidR="00192BA0" w:rsidRDefault="00192BA0" w:rsidP="00192BA0">
      <w:r>
        <w:t>…</w:t>
      </w:r>
    </w:p>
    <w:p w14:paraId="13501C91" w14:textId="5A798366" w:rsidR="00192BA0" w:rsidRPr="00590AD4" w:rsidRDefault="00192BA0" w:rsidP="00192BA0">
      <w:pPr>
        <w:sectPr w:rsidR="00192BA0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>…</w:t>
      </w:r>
    </w:p>
    <w:p w14:paraId="739626AD" w14:textId="4F65478D" w:rsidR="00EE3386" w:rsidRPr="00590AD4" w:rsidRDefault="00EE3386" w:rsidP="00CC3590">
      <w:pPr>
        <w:pStyle w:val="III"/>
      </w:pPr>
      <w:bookmarkStart w:id="55" w:name="_Toc391296992"/>
      <w:r w:rsidRPr="00590AD4">
        <w:lastRenderedPageBreak/>
        <w:t>Экспорт</w:t>
      </w:r>
      <w:r w:rsidR="00A03838" w:rsidRPr="00590AD4">
        <w:t xml:space="preserve"> и темпы прироста</w:t>
      </w:r>
      <w:bookmarkEnd w:id="55"/>
      <w:r w:rsidR="00A03838" w:rsidRPr="00590AD4">
        <w:t xml:space="preserve"> </w:t>
      </w:r>
    </w:p>
    <w:p w14:paraId="75073B7A" w14:textId="36F85E9A" w:rsidR="00971AC1" w:rsidRDefault="00AC5586" w:rsidP="00192BA0">
      <w:r w:rsidRPr="00590AD4">
        <w:t xml:space="preserve">В 2017 г. экспорт ПБВ из России </w:t>
      </w:r>
      <w:r w:rsidR="00192BA0">
        <w:t>…</w:t>
      </w:r>
    </w:p>
    <w:p w14:paraId="71521521" w14:textId="22454A41" w:rsidR="00192BA0" w:rsidRDefault="00192BA0" w:rsidP="00192BA0">
      <w:r>
        <w:t>…</w:t>
      </w:r>
    </w:p>
    <w:p w14:paraId="573E594F" w14:textId="5D01D3E1" w:rsidR="00192BA0" w:rsidRPr="00590AD4" w:rsidRDefault="00192BA0" w:rsidP="00192BA0">
      <w:r>
        <w:t>…</w:t>
      </w:r>
    </w:p>
    <w:p w14:paraId="51E3219C" w14:textId="77777777" w:rsidR="00971AC1" w:rsidRPr="00590AD4" w:rsidRDefault="00971AC1" w:rsidP="00574B89"/>
    <w:p w14:paraId="37F0D2E7" w14:textId="35913E9A" w:rsidR="00A03838" w:rsidRPr="00590AD4" w:rsidRDefault="00A03838" w:rsidP="00CC3590">
      <w:pPr>
        <w:pStyle w:val="III"/>
      </w:pPr>
      <w:bookmarkStart w:id="56" w:name="_Toc391296993"/>
      <w:r w:rsidRPr="00590AD4">
        <w:t>Экспорт по производителям</w:t>
      </w:r>
      <w:bookmarkEnd w:id="56"/>
    </w:p>
    <w:p w14:paraId="2CD7C581" w14:textId="4E4627E9" w:rsidR="00A03838" w:rsidRPr="00590AD4" w:rsidRDefault="00F93401" w:rsidP="003F114F">
      <w:r w:rsidRPr="00590AD4">
        <w:t xml:space="preserve">Основная доля экспорта ПБВ из России в 2017 г. в натуральном выражении пришлась на следующих производителей: </w:t>
      </w:r>
      <w:r w:rsidR="00192BA0">
        <w:t>…</w:t>
      </w:r>
    </w:p>
    <w:p w14:paraId="2BCF3EBA" w14:textId="3DA016FE" w:rsidR="00574B89" w:rsidRPr="00590AD4" w:rsidRDefault="00574B89" w:rsidP="00574B89">
      <w:pPr>
        <w:pStyle w:val="afd"/>
      </w:pPr>
      <w:bookmarkStart w:id="57" w:name="_Toc391296895"/>
      <w:r w:rsidRPr="00590AD4">
        <w:t xml:space="preserve">Таблица </w:t>
      </w:r>
      <w:r w:rsidR="00192BA0">
        <w:fldChar w:fldCharType="begin"/>
      </w:r>
      <w:r w:rsidR="00192BA0">
        <w:instrText xml:space="preserve"> SEQ Таблица \* ARABIC </w:instrText>
      </w:r>
      <w:r w:rsidR="00192BA0">
        <w:fldChar w:fldCharType="separate"/>
      </w:r>
      <w:r w:rsidR="00B85E13">
        <w:rPr>
          <w:noProof/>
        </w:rPr>
        <w:t>15</w:t>
      </w:r>
      <w:r w:rsidR="00192BA0">
        <w:rPr>
          <w:noProof/>
        </w:rPr>
        <w:fldChar w:fldCharType="end"/>
      </w:r>
      <w:r w:rsidRPr="00590AD4">
        <w:t>. Экспорт полимерно-битумного вяжущего из России по производителям в 2013-2017 гг., тонн</w:t>
      </w:r>
      <w:bookmarkEnd w:id="57"/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666"/>
        <w:gridCol w:w="894"/>
        <w:gridCol w:w="895"/>
        <w:gridCol w:w="895"/>
        <w:gridCol w:w="895"/>
        <w:gridCol w:w="895"/>
      </w:tblGrid>
      <w:tr w:rsidR="001A0785" w:rsidRPr="00590AD4" w14:paraId="519ED4BC" w14:textId="77777777" w:rsidTr="001A0785">
        <w:trPr>
          <w:trHeight w:val="28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4BD1AA95" w14:textId="77777777" w:rsidR="001A0785" w:rsidRPr="00590AD4" w:rsidRDefault="001A0785" w:rsidP="001A07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4589F3DD" w14:textId="77777777" w:rsidR="001A0785" w:rsidRPr="00590AD4" w:rsidRDefault="001A0785" w:rsidP="001A07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585D480A" w14:textId="77777777" w:rsidR="001A0785" w:rsidRPr="00590AD4" w:rsidRDefault="001A0785" w:rsidP="001A07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DA190E9" w14:textId="77777777" w:rsidR="001A0785" w:rsidRPr="00590AD4" w:rsidRDefault="001A0785" w:rsidP="001A07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A40F5FE" w14:textId="77777777" w:rsidR="001A0785" w:rsidRPr="00590AD4" w:rsidRDefault="001A0785" w:rsidP="001A07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7929BF5A" w14:textId="77777777" w:rsidR="001A0785" w:rsidRPr="00590AD4" w:rsidRDefault="001A0785" w:rsidP="001A07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2017</w:t>
            </w:r>
          </w:p>
        </w:tc>
      </w:tr>
      <w:tr w:rsidR="001A0785" w:rsidRPr="00590AD4" w14:paraId="221A600B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FA5" w14:textId="7777777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РЯЗАНСКИЙ ОПЫТНЫЙ ЗАВОД НЕФТЕПРОДУКТОВ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447F" w14:textId="429CCBD9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70A9" w14:textId="624D17F4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E9E5" w14:textId="4A600FD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E29E" w14:textId="6B62DA5D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7481" w14:textId="7475EF1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1963C8C8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3E0A" w14:textId="7777777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АСФАЛЬТОБЕТОННЫЙ ЗАВОД №1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00BD" w14:textId="281352ED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3D35" w14:textId="3E0D877B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FF7C" w14:textId="3E3CD03D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FAD0" w14:textId="3BDD922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AAF8" w14:textId="1445265E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1C07D617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E95" w14:textId="792B04E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2060" w14:textId="307898CF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B8FA" w14:textId="2D6FAE25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07D8" w14:textId="3CDE0B99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A5B7" w14:textId="0E71BFF6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1274" w14:textId="08610E64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4758FA55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040C" w14:textId="0267F820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C71" w14:textId="4CD0D6B2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8D19" w14:textId="2B894961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CDF2" w14:textId="715A2D50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343" w14:textId="7ACEFA03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AF0A" w14:textId="1D8B0F19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04553163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77B4" w14:textId="69A68DC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12A6" w14:textId="1D923565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577A" w14:textId="4EFEBC7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AFD3" w14:textId="46E4B4F4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F695" w14:textId="7C4D91F1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B688" w14:textId="02C936F2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4567957C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5C5C" w14:textId="359B222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1481" w14:textId="50EBFD30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85F6" w14:textId="519EB754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F3D3" w14:textId="01847590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CE1A" w14:textId="4E4D2B5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9D3A" w14:textId="0D1734B1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6FDD65E7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809A" w14:textId="1B7A2EDA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385" w14:textId="60AB7762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BB69" w14:textId="5FA539E9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79AB" w14:textId="73B0C5E8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7CBF" w14:textId="72E5C483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8D3E" w14:textId="085D006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57638A44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3BB7" w14:textId="39641E4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AB6E" w14:textId="6C6B2B6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6D88" w14:textId="5E1BD299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DAB1" w14:textId="454AB55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7B70" w14:textId="54F7E64B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47EF" w14:textId="2D0FDF5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6A8B5C68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48DE" w14:textId="50E9CB9A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3148" w14:textId="469766CD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7FAF" w14:textId="258A52CE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1F0A" w14:textId="7E5888F0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7A88" w14:textId="16C77EC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7A37" w14:textId="666DA10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39536F23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E61B" w14:textId="3434B5ED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A254" w14:textId="0593C1F9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488F" w14:textId="7A00A3A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9D5" w14:textId="1AEC658D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2FF2" w14:textId="40050061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4283" w14:textId="394FA8A1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02E103E5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597F" w14:textId="65341CE9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376E" w14:textId="7A2E733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25B8" w14:textId="2B125AB4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C483" w14:textId="0049D23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7FB3" w14:textId="5E6FC0F1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D303" w14:textId="108521D6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7D97C8E7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0797" w14:textId="1B46125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E375" w14:textId="4CBA0E55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C172" w14:textId="03C8E306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DFE5" w14:textId="4216E7D6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37D8" w14:textId="4AE158C2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49A2" w14:textId="63082787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374AA096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4C44" w14:textId="6A3ADC4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9A67" w14:textId="3FA6A670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491F" w14:textId="7C756B69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ECB8" w14:textId="670D1898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5379" w14:textId="4D08D62B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E98E" w14:textId="18C4B2B7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6C6EE3F6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7694" w14:textId="6F20E0C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EEAC" w14:textId="12797BB5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0D54" w14:textId="67C883E9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4F59" w14:textId="4A8B946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B850" w14:textId="35745271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AAA1" w14:textId="774BE3E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501BCED3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4FC5" w14:textId="5B5D69AC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3F10" w14:textId="5CF11892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2472" w14:textId="78E0A399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2F3C" w14:textId="43679C36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FA85" w14:textId="5771CA3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A578" w14:textId="598B7E1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53CF5CE6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5383" w14:textId="29ABCAB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A0C8" w14:textId="7022E534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EA7A" w14:textId="243714BA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31A6" w14:textId="2FB3EA7A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734A" w14:textId="7F746782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AA62" w14:textId="284879C6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54FD9FC2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C197" w14:textId="3E8CC98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9620" w14:textId="707D90B5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FC0D" w14:textId="0BD11E21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61EE" w14:textId="7D1AE506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ADD2" w14:textId="31E36EB5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1A46" w14:textId="05C0009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6371C3AA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B563" w14:textId="3A1B8A2C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5D9F" w14:textId="01D9C1A1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819E" w14:textId="1C4AEFA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509C" w14:textId="0B88DB1F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2BB8" w14:textId="6067DCA7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EA6A" w14:textId="1C255CDA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5ADB373F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44D3" w14:textId="4D907CD2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13FE" w14:textId="01A6C68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B9BD" w14:textId="0E23775C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3F8F" w14:textId="2971CF1E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17C3" w14:textId="230F9FCA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39E7" w14:textId="19E5E1AE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0D7C082E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650C" w14:textId="3B115F0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4C2E" w14:textId="3455C6DA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8435" w14:textId="1B6CB48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D11" w14:textId="7BCDA62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99A9" w14:textId="69BC672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C2FD" w14:textId="761A4B01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4AB3D657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7CE3" w14:textId="2477681C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08CC" w14:textId="68AEDC8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6F5F" w14:textId="5E01087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73B1" w14:textId="084BC63F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2186" w14:textId="620F841A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CB73" w14:textId="59BA7B0D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54B5E999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A018" w14:textId="13E1C87A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A669" w14:textId="68774EF0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075A" w14:textId="7151C17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CF2D" w14:textId="14C8AAE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D621" w14:textId="4DD8E4A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6F3B" w14:textId="174F0754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37CDF57D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7124" w14:textId="57D49CAD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6038" w14:textId="0FE57B6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44FE" w14:textId="1E8C8560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BFD4" w14:textId="6D3B7F38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1602" w14:textId="09A72B79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3D72" w14:textId="441C384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0B0BA4CA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834A" w14:textId="128B8712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A7A4" w14:textId="5F261003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1EDC" w14:textId="5FD73C02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C76B" w14:textId="397886C6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4A7C" w14:textId="7E1CFF3B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3F20" w14:textId="71BD16B5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6583778B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E04" w14:textId="7777777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ЮГСТРОЙКРОВЛЯ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E7FA" w14:textId="262AB77A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4A91" w14:textId="72724E17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9A7C" w14:textId="2116601F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399F" w14:textId="27FC9CC1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79E7" w14:textId="52412386" w:rsidR="001A0785" w:rsidRPr="00590AD4" w:rsidRDefault="001A0785" w:rsidP="001A07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85" w:rsidRPr="00590AD4" w14:paraId="706FAB23" w14:textId="77777777" w:rsidTr="00192BA0">
        <w:trPr>
          <w:trHeight w:val="2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0D99" w14:textId="77777777" w:rsidR="001A0785" w:rsidRPr="00590AD4" w:rsidRDefault="001A0785" w:rsidP="001A07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9B53" w14:textId="49FFE618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72A2" w14:textId="5D601484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5C29" w14:textId="01DEDA0F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6A49" w14:textId="1A7B28F4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40C0" w14:textId="4FCD852F" w:rsidR="001A0785" w:rsidRPr="00590AD4" w:rsidRDefault="001A0785" w:rsidP="001A078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8A626E8" w14:textId="77777777" w:rsidR="00574B89" w:rsidRPr="00590AD4" w:rsidRDefault="00574B89" w:rsidP="00585CBD">
      <w:pPr>
        <w:pStyle w:val="DRG1"/>
      </w:pPr>
      <w:r w:rsidRPr="00590AD4">
        <w:t>Источник: расчеты DISCOVERY Research Group по данным ФТС РФ</w:t>
      </w:r>
    </w:p>
    <w:p w14:paraId="292F7B1C" w14:textId="77777777" w:rsidR="00574B89" w:rsidRPr="00590AD4" w:rsidRDefault="00574B89" w:rsidP="00574B89"/>
    <w:p w14:paraId="06B67BB7" w14:textId="4E47154B" w:rsidR="00D71F9B" w:rsidRPr="00590AD4" w:rsidRDefault="00D71F9B" w:rsidP="00D71F9B">
      <w:pPr>
        <w:pStyle w:val="af4"/>
      </w:pPr>
      <w:bookmarkStart w:id="58" w:name="_Toc391296869"/>
      <w:r w:rsidRPr="00590AD4">
        <w:lastRenderedPageBreak/>
        <w:t xml:space="preserve">Диаграмма </w:t>
      </w:r>
      <w:r w:rsidR="00192BA0">
        <w:fldChar w:fldCharType="begin"/>
      </w:r>
      <w:r w:rsidR="00192BA0">
        <w:instrText xml:space="preserve"> SEQ Диаграмма \* ARABIC </w:instrText>
      </w:r>
      <w:r w:rsidR="00192BA0">
        <w:fldChar w:fldCharType="separate"/>
      </w:r>
      <w:r w:rsidR="00B85E13">
        <w:rPr>
          <w:noProof/>
        </w:rPr>
        <w:t>12</w:t>
      </w:r>
      <w:r w:rsidR="00192BA0">
        <w:rPr>
          <w:noProof/>
        </w:rPr>
        <w:fldChar w:fldCharType="end"/>
      </w:r>
      <w:r w:rsidRPr="00590AD4">
        <w:t>. Структура экспорта полимерно-битумного вяжущего из России по производителям в 2017 г., % от натурального объема</w:t>
      </w:r>
      <w:bookmarkEnd w:id="58"/>
    </w:p>
    <w:p w14:paraId="21B4C119" w14:textId="77777777" w:rsidR="00D71F9B" w:rsidRPr="00590AD4" w:rsidRDefault="00D71F9B" w:rsidP="00D71F9B">
      <w:pPr>
        <w:ind w:firstLine="0"/>
      </w:pPr>
      <w:r w:rsidRPr="00590AD4">
        <w:rPr>
          <w:noProof/>
          <w:lang w:val="en-US" w:eastAsia="ru-RU"/>
        </w:rPr>
        <w:drawing>
          <wp:inline distT="0" distB="0" distL="0" distR="0" wp14:anchorId="4A7E6677" wp14:editId="00F57893">
            <wp:extent cx="5944235" cy="3097530"/>
            <wp:effectExtent l="0" t="0" r="0" b="12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E60969A" w14:textId="77777777" w:rsidR="00D71F9B" w:rsidRPr="00590AD4" w:rsidRDefault="00D71F9B" w:rsidP="00585CBD">
      <w:pPr>
        <w:pStyle w:val="DRG1"/>
      </w:pPr>
      <w:r w:rsidRPr="00590AD4">
        <w:t>Источник: расчеты DISCOVERY Research Group по данным ФТС РФ</w:t>
      </w:r>
    </w:p>
    <w:p w14:paraId="1EB30AD2" w14:textId="679E2277" w:rsidR="00192BA0" w:rsidRDefault="00192BA0" w:rsidP="00192BA0">
      <w:r>
        <w:t>…</w:t>
      </w:r>
    </w:p>
    <w:p w14:paraId="389D1A27" w14:textId="6221E741" w:rsidR="00192BA0" w:rsidRDefault="00192BA0" w:rsidP="00192BA0">
      <w:r>
        <w:t>…</w:t>
      </w:r>
    </w:p>
    <w:p w14:paraId="49B1A465" w14:textId="403553B8" w:rsidR="00192BA0" w:rsidRPr="00192BA0" w:rsidRDefault="00192BA0" w:rsidP="00192BA0">
      <w:pPr>
        <w:rPr>
          <w:lang w:val="en-US"/>
        </w:rPr>
      </w:pPr>
      <w:r>
        <w:t>…</w:t>
      </w:r>
    </w:p>
    <w:p w14:paraId="336C256C" w14:textId="77777777" w:rsidR="00C07EDD" w:rsidRPr="00590AD4" w:rsidRDefault="00C07EDD" w:rsidP="00A03838"/>
    <w:p w14:paraId="6CC0BAAE" w14:textId="3F1E8DD8" w:rsidR="00A03838" w:rsidRPr="00590AD4" w:rsidRDefault="00A03838" w:rsidP="00CC3590">
      <w:pPr>
        <w:pStyle w:val="III"/>
      </w:pPr>
      <w:bookmarkStart w:id="59" w:name="_Toc391296994"/>
      <w:r w:rsidRPr="00590AD4">
        <w:t>Экспорт по странам назначения</w:t>
      </w:r>
      <w:bookmarkEnd w:id="59"/>
    </w:p>
    <w:p w14:paraId="6D12CD46" w14:textId="6F51031F" w:rsidR="00A03838" w:rsidRPr="00590AD4" w:rsidRDefault="00C30649" w:rsidP="00C30649">
      <w:r w:rsidRPr="00590AD4">
        <w:t>В структуре экспорта ПБВ из России в 2017 г. по странам назначения в натуральном выражении основная доля поставок пришлась на страны: ПЕРУ, ЧИЛИ, МОНГОЛИЯ, БРАЗИЛИЯ, КАЗАХСТАН.</w:t>
      </w:r>
    </w:p>
    <w:p w14:paraId="0576977F" w14:textId="50CAFB4A" w:rsidR="00EE5C89" w:rsidRDefault="00192BA0" w:rsidP="00192BA0">
      <w:r>
        <w:t>…</w:t>
      </w:r>
    </w:p>
    <w:p w14:paraId="1617292A" w14:textId="4673DBC3" w:rsidR="00192BA0" w:rsidRDefault="00192BA0" w:rsidP="00192BA0">
      <w:r>
        <w:t>…</w:t>
      </w:r>
    </w:p>
    <w:p w14:paraId="65C2A439" w14:textId="3BD6FAF8" w:rsidR="00192BA0" w:rsidRPr="00590AD4" w:rsidRDefault="00192BA0" w:rsidP="00192BA0">
      <w:r>
        <w:t>…</w:t>
      </w:r>
    </w:p>
    <w:p w14:paraId="471B9166" w14:textId="77777777" w:rsidR="00EE5C89" w:rsidRPr="00590AD4" w:rsidRDefault="00EE5C89" w:rsidP="00EE5C89"/>
    <w:p w14:paraId="0559D4FE" w14:textId="77777777" w:rsidR="00A03838" w:rsidRPr="00590AD4" w:rsidRDefault="00A03838" w:rsidP="00CE73DD"/>
    <w:p w14:paraId="03EABD4C" w14:textId="77777777" w:rsidR="00CD4EC4" w:rsidRPr="00590AD4" w:rsidRDefault="00CD4EC4" w:rsidP="00217A51">
      <w:pPr>
        <w:pStyle w:val="II"/>
        <w:sectPr w:rsidR="00CD4EC4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60ADE18B" w14:textId="72D1FB3A" w:rsidR="00CE73DD" w:rsidRPr="00590AD4" w:rsidRDefault="00C0233F" w:rsidP="003F7960">
      <w:pPr>
        <w:pStyle w:val="II"/>
      </w:pPr>
      <w:bookmarkStart w:id="60" w:name="_Toc391296995"/>
      <w:r w:rsidRPr="00590AD4">
        <w:lastRenderedPageBreak/>
        <w:t xml:space="preserve">Раздел </w:t>
      </w:r>
      <w:r w:rsidR="00AE6050">
        <w:t>5</w:t>
      </w:r>
      <w:r w:rsidRPr="00590AD4">
        <w:t>. Тенденции и перспективы развития рынка ПБВ до 2020 г.</w:t>
      </w:r>
      <w:bookmarkEnd w:id="60"/>
      <w:r w:rsidRPr="00590AD4">
        <w:t xml:space="preserve"> </w:t>
      </w:r>
    </w:p>
    <w:p w14:paraId="3633F570" w14:textId="6C8807EE" w:rsidR="002731F5" w:rsidRPr="00590AD4" w:rsidRDefault="002731F5" w:rsidP="00CC3590">
      <w:pPr>
        <w:pStyle w:val="III"/>
      </w:pPr>
      <w:bookmarkStart w:id="61" w:name="_Toc391296996"/>
      <w:r w:rsidRPr="00590AD4">
        <w:t>Данные ключевых игроков рынка</w:t>
      </w:r>
      <w:bookmarkEnd w:id="61"/>
    </w:p>
    <w:p w14:paraId="514C443E" w14:textId="587363CD" w:rsidR="002731F5" w:rsidRPr="00590AD4" w:rsidRDefault="002731F5" w:rsidP="00CC3590">
      <w:pPr>
        <w:pStyle w:val="III"/>
      </w:pPr>
      <w:bookmarkStart w:id="62" w:name="_Toc391296997"/>
      <w:r w:rsidRPr="00590AD4">
        <w:t>Прогноз объема рынка ПБВ</w:t>
      </w:r>
      <w:bookmarkEnd w:id="62"/>
    </w:p>
    <w:p w14:paraId="13B84F44" w14:textId="5DC8A482" w:rsidR="002731F5" w:rsidRPr="00590AD4" w:rsidRDefault="002731F5" w:rsidP="00CC3590">
      <w:pPr>
        <w:pStyle w:val="III"/>
      </w:pPr>
      <w:bookmarkStart w:id="63" w:name="_Toc391296998"/>
      <w:r w:rsidRPr="00590AD4">
        <w:t>Прогноз развития дорожной отрасли</w:t>
      </w:r>
      <w:bookmarkEnd w:id="63"/>
    </w:p>
    <w:p w14:paraId="42A607B1" w14:textId="77777777" w:rsidR="00192BA0" w:rsidRDefault="00192BA0" w:rsidP="00E92E65">
      <w:pPr>
        <w:pStyle w:val="II"/>
        <w:sectPr w:rsidR="00192BA0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64" w:name="_Toc391296999"/>
    </w:p>
    <w:p w14:paraId="40AE8FAC" w14:textId="1F66B7CD" w:rsidR="00CE73DD" w:rsidRPr="00590AD4" w:rsidRDefault="00C0233F" w:rsidP="00E92E65">
      <w:pPr>
        <w:pStyle w:val="II"/>
      </w:pPr>
      <w:r w:rsidRPr="00590AD4">
        <w:lastRenderedPageBreak/>
        <w:t xml:space="preserve">Раздел </w:t>
      </w:r>
      <w:r w:rsidR="00143C90">
        <w:t>6</w:t>
      </w:r>
      <w:r w:rsidRPr="00590AD4">
        <w:t>. Анализ ценообразования по ПБВ в России</w:t>
      </w:r>
      <w:bookmarkEnd w:id="64"/>
      <w:r w:rsidRPr="00590AD4">
        <w:t xml:space="preserve"> </w:t>
      </w:r>
    </w:p>
    <w:p w14:paraId="3735B7C6" w14:textId="1FA5A604" w:rsidR="00CE73DD" w:rsidRPr="00590AD4" w:rsidRDefault="00217134" w:rsidP="00CE73DD">
      <w:r w:rsidRPr="00590AD4">
        <w:t>Как упоминалось ранее, увеличение конкуренции привело к снижению в 2014-2015 гг. средней цены на ПБВ.</w:t>
      </w:r>
    </w:p>
    <w:p w14:paraId="68AF37E5" w14:textId="7682E163" w:rsidR="00217134" w:rsidRPr="00590AD4" w:rsidRDefault="009974E1" w:rsidP="007E2320">
      <w:pPr>
        <w:pStyle w:val="afd"/>
      </w:pPr>
      <w:bookmarkStart w:id="65" w:name="_Toc391296901"/>
      <w:r w:rsidRPr="00590AD4">
        <w:t xml:space="preserve">Таблица </w:t>
      </w:r>
      <w:r w:rsidR="00192BA0">
        <w:fldChar w:fldCharType="begin"/>
      </w:r>
      <w:r w:rsidR="00192BA0">
        <w:instrText xml:space="preserve"> SEQ Таблица</w:instrText>
      </w:r>
      <w:r w:rsidR="00192BA0">
        <w:instrText xml:space="preserve"> \* ARABIC </w:instrText>
      </w:r>
      <w:r w:rsidR="00192BA0">
        <w:fldChar w:fldCharType="separate"/>
      </w:r>
      <w:r w:rsidR="00B85E13">
        <w:rPr>
          <w:noProof/>
        </w:rPr>
        <w:t>21</w:t>
      </w:r>
      <w:r w:rsidR="00192BA0">
        <w:rPr>
          <w:noProof/>
        </w:rPr>
        <w:fldChar w:fldCharType="end"/>
      </w:r>
      <w:r w:rsidRPr="00590AD4">
        <w:t>. Динамика изменения цены на ПБВ в России в 2014-2017 гг., руб./т</w:t>
      </w:r>
      <w:bookmarkEnd w:id="65"/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992"/>
        <w:gridCol w:w="992"/>
        <w:gridCol w:w="993"/>
        <w:gridCol w:w="992"/>
        <w:gridCol w:w="992"/>
        <w:gridCol w:w="992"/>
      </w:tblGrid>
      <w:tr w:rsidR="00817E82" w:rsidRPr="00590AD4" w14:paraId="3BB1C49D" w14:textId="77777777" w:rsidTr="00817E82">
        <w:trPr>
          <w:trHeight w:val="2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5FA5781C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9FDA296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42533B38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июн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E13AE4F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июл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2412D3CF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авг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1546E24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1F120890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11DF399C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ноя</w:t>
            </w:r>
          </w:p>
        </w:tc>
      </w:tr>
      <w:tr w:rsidR="00817E82" w:rsidRPr="00590AD4" w14:paraId="48C621BF" w14:textId="77777777" w:rsidTr="00192BA0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A04D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834A" w14:textId="1AA14AAE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7523" w14:textId="293613C6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B5F3" w14:textId="05D721BD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1D65" w14:textId="3A270427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77AC" w14:textId="1F667F1B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BC02" w14:textId="72180AE2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46E3" w14:textId="7681F16E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E82" w:rsidRPr="00590AD4" w14:paraId="7A98433C" w14:textId="77777777" w:rsidTr="00192BA0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2F7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5655" w14:textId="51F82684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C43D" w14:textId="18B77B0B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04F8" w14:textId="55D648E6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6966" w14:textId="7C2295B5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3697" w14:textId="7E0AB730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EBBD" w14:textId="6CB5304C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83EE" w14:textId="38BAAE15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E82" w:rsidRPr="00590AD4" w14:paraId="079F317C" w14:textId="77777777" w:rsidTr="00192BA0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45B7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4D21" w14:textId="4EF4147F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C80E" w14:textId="524C2A00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6520" w14:textId="49A17682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64A0" w14:textId="5CCD4373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2C77" w14:textId="08E88F47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78B7" w14:textId="3B676709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FA1E" w14:textId="37EA87C5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E82" w:rsidRPr="00590AD4" w14:paraId="1CD56093" w14:textId="77777777" w:rsidTr="00192BA0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AB2" w14:textId="77777777" w:rsidR="009974E1" w:rsidRPr="00590AD4" w:rsidRDefault="009974E1" w:rsidP="009974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DE6E" w14:textId="470D9C94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EB8B" w14:textId="6509E11A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00B6" w14:textId="05C80238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13B4" w14:textId="51A01810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D0D1" w14:textId="59B00AED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E426" w14:textId="4D809A66" w:rsidR="009974E1" w:rsidRPr="00590AD4" w:rsidRDefault="009974E1" w:rsidP="009974E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7A51" w14:textId="04C32575" w:rsidR="009974E1" w:rsidRPr="00590AD4" w:rsidRDefault="009974E1" w:rsidP="009974E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23B25B7" w14:textId="52229C92" w:rsidR="009974E1" w:rsidRDefault="009974E1" w:rsidP="00585CBD">
      <w:pPr>
        <w:pStyle w:val="DRG1"/>
      </w:pPr>
      <w:r w:rsidRPr="00590AD4">
        <w:t xml:space="preserve">Источник: расчеты DISCOVERY Research Group </w:t>
      </w:r>
    </w:p>
    <w:p w14:paraId="609AAE52" w14:textId="2C2FB86B" w:rsidR="004742B7" w:rsidRDefault="00192BA0" w:rsidP="00192BA0">
      <w:r>
        <w:t>…</w:t>
      </w:r>
    </w:p>
    <w:p w14:paraId="3DC2BD55" w14:textId="0C4A0841" w:rsidR="00192BA0" w:rsidRDefault="00192BA0" w:rsidP="00192BA0">
      <w:r>
        <w:t>…</w:t>
      </w:r>
    </w:p>
    <w:p w14:paraId="0F2B6934" w14:textId="46AC4CA5" w:rsidR="00192BA0" w:rsidRPr="00590AD4" w:rsidRDefault="00192BA0" w:rsidP="00192BA0">
      <w:r>
        <w:t>…</w:t>
      </w:r>
    </w:p>
    <w:p w14:paraId="3F2D6D6B" w14:textId="77777777" w:rsidR="00CE73DD" w:rsidRPr="00590AD4" w:rsidRDefault="00CE73DD" w:rsidP="00CE73DD"/>
    <w:p w14:paraId="2E652A3C" w14:textId="77777777" w:rsidR="00552F52" w:rsidRPr="00590AD4" w:rsidRDefault="00552F52" w:rsidP="00217A51">
      <w:pPr>
        <w:pStyle w:val="II"/>
        <w:sectPr w:rsidR="00552F52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30A8C7AB" w14:textId="2F0E045A" w:rsidR="00C0233F" w:rsidRPr="00590AD4" w:rsidRDefault="006009E8" w:rsidP="00C226A6">
      <w:pPr>
        <w:pStyle w:val="I"/>
      </w:pPr>
      <w:bookmarkStart w:id="66" w:name="_Toc362273579"/>
      <w:bookmarkStart w:id="67" w:name="_Toc391297000"/>
      <w:bookmarkEnd w:id="31"/>
      <w:r w:rsidRPr="00590AD4">
        <w:lastRenderedPageBreak/>
        <w:t xml:space="preserve">Глава 3. </w:t>
      </w:r>
      <w:bookmarkEnd w:id="66"/>
      <w:r w:rsidR="00C0233F" w:rsidRPr="00590AD4">
        <w:t xml:space="preserve">Рынок битума в </w:t>
      </w:r>
      <w:r w:rsidR="00786806">
        <w:t>России и мире</w:t>
      </w:r>
      <w:bookmarkEnd w:id="67"/>
    </w:p>
    <w:p w14:paraId="5600B7EC" w14:textId="77777777" w:rsidR="00C0233F" w:rsidRPr="00590AD4" w:rsidRDefault="00C0233F" w:rsidP="00217A51">
      <w:pPr>
        <w:pStyle w:val="II"/>
      </w:pPr>
      <w:bookmarkStart w:id="68" w:name="_Toc391297001"/>
      <w:r w:rsidRPr="00590AD4">
        <w:t>Раздел 1. Стандарты битума на мировом рынке и соответствие продукции зарубежным стандартам</w:t>
      </w:r>
      <w:bookmarkEnd w:id="68"/>
      <w:r w:rsidRPr="00590AD4">
        <w:t xml:space="preserve"> </w:t>
      </w:r>
    </w:p>
    <w:p w14:paraId="65DCBABE" w14:textId="77777777" w:rsidR="00FE6EF6" w:rsidRPr="00590AD4" w:rsidRDefault="00FE6EF6" w:rsidP="00FE6EF6">
      <w:r w:rsidRPr="00590AD4">
        <w:t>Россия практически не представлена на мировом рынке битумов и ПБВ. Экспорт битумных продуктов традиционно производится в постсоветские страны и Монголию в очень небольших объемах. Экспорту в прочие страны препятствует несоответствие российских стандартов качества битума зарубежным. Данное несоответствие преодолевается путем модификации битума.</w:t>
      </w:r>
    </w:p>
    <w:p w14:paraId="44AC12DA" w14:textId="3DA6CFC3" w:rsidR="00DC25D3" w:rsidRDefault="00192BA0" w:rsidP="00DC25D3">
      <w:r>
        <w:t>…</w:t>
      </w:r>
    </w:p>
    <w:p w14:paraId="437D326C" w14:textId="4CDD03E3" w:rsidR="00192BA0" w:rsidRDefault="00192BA0" w:rsidP="00DC25D3">
      <w:r>
        <w:t>…</w:t>
      </w:r>
    </w:p>
    <w:p w14:paraId="55EAFDFF" w14:textId="69474DA4" w:rsidR="00192BA0" w:rsidRPr="00590AD4" w:rsidRDefault="00192BA0" w:rsidP="00DC25D3">
      <w:pPr>
        <w:rPr>
          <w:i/>
        </w:rPr>
      </w:pPr>
      <w:r>
        <w:t>…</w:t>
      </w:r>
    </w:p>
    <w:p w14:paraId="3ED55992" w14:textId="77777777" w:rsidR="0036744E" w:rsidRPr="00590AD4" w:rsidRDefault="0036744E" w:rsidP="00C0233F">
      <w:pPr>
        <w:sectPr w:rsidR="0036744E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22D8092A" w14:textId="77777777" w:rsidR="00CE73DD" w:rsidRPr="00590AD4" w:rsidRDefault="00C0233F" w:rsidP="00217A51">
      <w:pPr>
        <w:pStyle w:val="II"/>
      </w:pPr>
      <w:bookmarkStart w:id="69" w:name="_Toc391297002"/>
      <w:r w:rsidRPr="00590AD4">
        <w:lastRenderedPageBreak/>
        <w:t>Раздел 2. Объем потребления битума по странам</w:t>
      </w:r>
      <w:bookmarkEnd w:id="69"/>
    </w:p>
    <w:p w14:paraId="1FE7F7BA" w14:textId="100979A1" w:rsidR="00B94EC1" w:rsidRDefault="00B94EC1" w:rsidP="00192BA0">
      <w:r w:rsidRPr="00590AD4">
        <w:t xml:space="preserve">Объем мирового рынка битума оценивается на уровне </w:t>
      </w:r>
      <w:r w:rsidR="00192BA0">
        <w:t>…</w:t>
      </w:r>
    </w:p>
    <w:p w14:paraId="568BCECF" w14:textId="74BE903D" w:rsidR="00192BA0" w:rsidRDefault="00192BA0" w:rsidP="00192BA0">
      <w:r>
        <w:t>…</w:t>
      </w:r>
    </w:p>
    <w:p w14:paraId="4DB06022" w14:textId="6DF8FC8F" w:rsidR="00192BA0" w:rsidRPr="00590AD4" w:rsidRDefault="00192BA0" w:rsidP="00192BA0">
      <w:r>
        <w:t>…</w:t>
      </w:r>
    </w:p>
    <w:p w14:paraId="5D8462D5" w14:textId="33434A39" w:rsidR="0060060F" w:rsidRPr="00590AD4" w:rsidRDefault="0060060F" w:rsidP="0060060F">
      <w:pPr>
        <w:pStyle w:val="af4"/>
      </w:pPr>
      <w:bookmarkStart w:id="70" w:name="_Toc391296878"/>
      <w:r w:rsidRPr="00590AD4">
        <w:t xml:space="preserve">Диаграмма </w:t>
      </w:r>
      <w:r w:rsidR="00192BA0">
        <w:fldChar w:fldCharType="begin"/>
      </w:r>
      <w:r w:rsidR="00192BA0">
        <w:instrText xml:space="preserve"> SEQ Диаграмма \* ARABIC </w:instrText>
      </w:r>
      <w:r w:rsidR="00192BA0">
        <w:fldChar w:fldCharType="separate"/>
      </w:r>
      <w:r w:rsidR="00B85E13">
        <w:rPr>
          <w:noProof/>
        </w:rPr>
        <w:t>21</w:t>
      </w:r>
      <w:r w:rsidR="00192BA0">
        <w:rPr>
          <w:noProof/>
        </w:rPr>
        <w:fldChar w:fldCharType="end"/>
      </w:r>
      <w:r w:rsidRPr="00590AD4">
        <w:t>. Структура потребления нефтяных битумов в мире по странам в 2017 г., % от натурального объема</w:t>
      </w:r>
      <w:bookmarkEnd w:id="70"/>
    </w:p>
    <w:p w14:paraId="3AD06C1B" w14:textId="77777777" w:rsidR="0060060F" w:rsidRPr="00590AD4" w:rsidRDefault="0060060F" w:rsidP="0060060F">
      <w:pPr>
        <w:ind w:firstLine="0"/>
      </w:pPr>
      <w:r w:rsidRPr="00590AD4">
        <w:rPr>
          <w:noProof/>
          <w:lang w:val="en-US" w:eastAsia="ru-RU"/>
        </w:rPr>
        <w:drawing>
          <wp:inline distT="0" distB="0" distL="0" distR="0" wp14:anchorId="13D2CD0A" wp14:editId="67E26AD5">
            <wp:extent cx="5944235" cy="313563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4A3C17" w14:textId="37834B6B" w:rsidR="004C1833" w:rsidRPr="00590AD4" w:rsidRDefault="0060060F" w:rsidP="00585CBD">
      <w:pPr>
        <w:pStyle w:val="DRG1"/>
      </w:pPr>
      <w:r w:rsidRPr="00590AD4">
        <w:t xml:space="preserve">Источник: расчеты DISCOVERY Research Group </w:t>
      </w:r>
    </w:p>
    <w:p w14:paraId="19AEEAC7" w14:textId="78B1AAF0" w:rsidR="00B94EC1" w:rsidRDefault="00192BA0" w:rsidP="00B94EC1">
      <w:r>
        <w:t>…</w:t>
      </w:r>
    </w:p>
    <w:p w14:paraId="52F7A469" w14:textId="4E14ABAC" w:rsidR="00192BA0" w:rsidRDefault="00192BA0" w:rsidP="00B94EC1">
      <w:r>
        <w:t>…</w:t>
      </w:r>
    </w:p>
    <w:p w14:paraId="0A0AB1BA" w14:textId="3586BE7A" w:rsidR="00192BA0" w:rsidRPr="00590AD4" w:rsidRDefault="00192BA0" w:rsidP="00B94EC1">
      <w:r>
        <w:t>…</w:t>
      </w:r>
    </w:p>
    <w:p w14:paraId="12FB1FA2" w14:textId="77777777" w:rsidR="002C6864" w:rsidRPr="00590AD4" w:rsidRDefault="002C6864" w:rsidP="00FF6C4F">
      <w:pPr>
        <w:ind w:firstLine="0"/>
      </w:pPr>
    </w:p>
    <w:p w14:paraId="695FAA29" w14:textId="77777777" w:rsidR="003A180C" w:rsidRPr="00590AD4" w:rsidRDefault="003A180C" w:rsidP="00217A51">
      <w:pPr>
        <w:pStyle w:val="II"/>
        <w:sectPr w:rsidR="003A180C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3EF4C133" w14:textId="1AED6074" w:rsidR="00C0233F" w:rsidRPr="00590AD4" w:rsidRDefault="00C0233F" w:rsidP="00217A51">
      <w:pPr>
        <w:pStyle w:val="II"/>
      </w:pPr>
      <w:bookmarkStart w:id="71" w:name="_Toc391297003"/>
      <w:r w:rsidRPr="00590AD4">
        <w:lastRenderedPageBreak/>
        <w:t xml:space="preserve">Раздел </w:t>
      </w:r>
      <w:r w:rsidR="00AE6050">
        <w:t>3.</w:t>
      </w:r>
      <w:r w:rsidRPr="00590AD4">
        <w:t xml:space="preserve"> Статистика по ценам </w:t>
      </w:r>
      <w:r w:rsidR="00786806">
        <w:t>на битум в России и мире</w:t>
      </w:r>
      <w:bookmarkEnd w:id="71"/>
    </w:p>
    <w:p w14:paraId="515AF5D9" w14:textId="299655B5" w:rsidR="00255EC1" w:rsidRPr="00590AD4" w:rsidRDefault="00255EC1" w:rsidP="00CC3590">
      <w:pPr>
        <w:pStyle w:val="III"/>
      </w:pPr>
      <w:bookmarkStart w:id="72" w:name="_Toc391297004"/>
      <w:r w:rsidRPr="00590AD4">
        <w:t>Цены в России</w:t>
      </w:r>
      <w:bookmarkEnd w:id="72"/>
    </w:p>
    <w:p w14:paraId="7927D489" w14:textId="22E9594C" w:rsidR="00E253B0" w:rsidRPr="00590AD4" w:rsidRDefault="005E4F6A" w:rsidP="00CC3590">
      <w:pPr>
        <w:pStyle w:val="III"/>
      </w:pPr>
      <w:bookmarkStart w:id="73" w:name="_Toc391297005"/>
      <w:r w:rsidRPr="00590AD4">
        <w:t>Ценообразование на мировом рынке битума</w:t>
      </w:r>
      <w:bookmarkEnd w:id="73"/>
    </w:p>
    <w:p w14:paraId="53692DA4" w14:textId="77777777" w:rsidR="00192BA0" w:rsidRDefault="00192BA0" w:rsidP="00217A51">
      <w:pPr>
        <w:pStyle w:val="II"/>
        <w:sectPr w:rsidR="00192BA0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74" w:name="_Toc391297006"/>
    </w:p>
    <w:p w14:paraId="4EA49333" w14:textId="0D460CE4" w:rsidR="00C0233F" w:rsidRPr="00590AD4" w:rsidRDefault="00C0233F" w:rsidP="00217A51">
      <w:pPr>
        <w:pStyle w:val="II"/>
      </w:pPr>
      <w:r w:rsidRPr="00590AD4">
        <w:lastRenderedPageBreak/>
        <w:t xml:space="preserve">Раздел </w:t>
      </w:r>
      <w:r w:rsidR="00AE6050">
        <w:t>4</w:t>
      </w:r>
      <w:r w:rsidRPr="00590AD4">
        <w:t xml:space="preserve">. </w:t>
      </w:r>
      <w:r w:rsidR="004742B7" w:rsidRPr="004742B7">
        <w:t>Экспорт битума из России по странам назначения</w:t>
      </w:r>
      <w:bookmarkEnd w:id="74"/>
    </w:p>
    <w:p w14:paraId="3A1B894F" w14:textId="7D2857FC" w:rsidR="00CC3590" w:rsidRDefault="00CC3590" w:rsidP="00CC3590">
      <w:r>
        <w:t>В 2017 г. в э</w:t>
      </w:r>
      <w:r w:rsidRPr="00CC3590">
        <w:t>кспорт</w:t>
      </w:r>
      <w:r>
        <w:t>е</w:t>
      </w:r>
      <w:r w:rsidRPr="00CC3590">
        <w:t xml:space="preserve"> битума из России </w:t>
      </w:r>
      <w:r>
        <w:t xml:space="preserve">основная доля поставок битума в натуральном выражении пришлась на </w:t>
      </w:r>
      <w:r w:rsidR="00192BA0">
        <w:t>…</w:t>
      </w:r>
    </w:p>
    <w:p w14:paraId="3347EB24" w14:textId="750E3406" w:rsidR="00CC3590" w:rsidRDefault="00CC3590" w:rsidP="00CC3590">
      <w:pPr>
        <w:pStyle w:val="afd"/>
      </w:pPr>
      <w:bookmarkStart w:id="75" w:name="_Toc391296905"/>
      <w:r w:rsidRPr="00590AD4">
        <w:t xml:space="preserve">Таблица </w:t>
      </w:r>
      <w:fldSimple w:instr=" SEQ Таблица \* ARABIC ">
        <w:r w:rsidR="00143C90">
          <w:rPr>
            <w:noProof/>
          </w:rPr>
          <w:t>25</w:t>
        </w:r>
      </w:fldSimple>
      <w:r w:rsidRPr="00590AD4">
        <w:t xml:space="preserve">. </w:t>
      </w:r>
      <w:r>
        <w:t>Экспорт битума из</w:t>
      </w:r>
      <w:r w:rsidRPr="00590AD4">
        <w:t xml:space="preserve"> России</w:t>
      </w:r>
      <w:r>
        <w:t xml:space="preserve"> по странам назначения в 2015-2017 гг., тонн</w:t>
      </w:r>
      <w:bookmarkEnd w:id="75"/>
      <w:r>
        <w:t xml:space="preserve"> </w:t>
      </w: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1559"/>
        <w:gridCol w:w="1559"/>
      </w:tblGrid>
      <w:tr w:rsidR="00CC3590" w:rsidRPr="00CC3590" w14:paraId="4AE7AAEA" w14:textId="77777777" w:rsidTr="00AE6050">
        <w:trPr>
          <w:trHeight w:val="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2249158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2FE8B8C2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E04B183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651AA98E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2017</w:t>
            </w:r>
          </w:p>
        </w:tc>
      </w:tr>
      <w:tr w:rsidR="00CC3590" w:rsidRPr="00CC3590" w14:paraId="020ABB5B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B64A" w14:textId="7777777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АБХАЗИЯ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0235" w14:textId="35B15CDB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967A" w14:textId="3D35029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9D63" w14:textId="0508C9DE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670A32F7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441C" w14:textId="7777777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CCE6" w14:textId="024C3FD7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8586" w14:textId="001A0C0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23B8" w14:textId="70441D04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1562D2EF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27DE" w14:textId="7777777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25F9" w14:textId="5651E4C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8F63" w14:textId="3C7B03E9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8D8" w14:textId="4239BFAC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38603E26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EADA" w14:textId="0FC44C8B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6060" w14:textId="496A3E2A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F8AD" w14:textId="22C3B7A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C85C" w14:textId="1EC265A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72691967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11A4" w14:textId="78B93CD8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B89D" w14:textId="119F4A83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386D" w14:textId="20239F34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7BD3" w14:textId="0BDFB4B1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32D98AA6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76C2" w14:textId="75602E31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D182" w14:textId="74332B2C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4AAF" w14:textId="67D1BC56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E8F9" w14:textId="26FA350B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61585F6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D540" w14:textId="05D8F43B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D504" w14:textId="4F393D24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A8FC" w14:textId="6E6C63B0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9DAC" w14:textId="6A0C2175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1813C74E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E3DF" w14:textId="6F1E3A98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89A6" w14:textId="389B58F2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8285" w14:textId="1D9A041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F14C" w14:textId="61EB5EA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1CBDDB7A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B4E1" w14:textId="75BADE23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08C3" w14:textId="1FCD552B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DF54" w14:textId="0D4B60C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8615" w14:textId="3AB0020C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4FCEFD05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96EF" w14:textId="1CE8EDE9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30D5" w14:textId="6B791849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2556" w14:textId="4439763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126E" w14:textId="23490B0B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8FC76AC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9AC8" w14:textId="2EFBCD9A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CF10" w14:textId="50D1F5B7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5B94" w14:textId="2D7DDE9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EA2C" w14:textId="1FA58F79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E007BAE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7268" w14:textId="0D0B4B24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FC63" w14:textId="37029F8B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3E81" w14:textId="35F299C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9ADA" w14:textId="21CC4EA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51CB85B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9DEC" w14:textId="054E4E6B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4D28" w14:textId="2EBBD0D4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0358" w14:textId="359EF8CE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4513" w14:textId="7AAF6412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528FA21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355A" w14:textId="2823040A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A3AC" w14:textId="1C0F177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DF7E" w14:textId="1EFAF17D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AEBB" w14:textId="76470E42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79014D7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6E53" w14:textId="625EAAB4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31AE" w14:textId="150DC9A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BDA7" w14:textId="502420DE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502F" w14:textId="0A03D58C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63972610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2697" w14:textId="64C7A8A2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4851" w14:textId="44B54A41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46FD" w14:textId="428007B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F92E" w14:textId="4CFDDFD0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9212F62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112D" w14:textId="5A9D489C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AB43" w14:textId="1AF5098B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00DB" w14:textId="4C740BC9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B165" w14:textId="79EE77B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1233B191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8536" w14:textId="5EF768E1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54D0" w14:textId="6347E2C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947F" w14:textId="3D3632CE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72F4" w14:textId="457BE61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546A8C8F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CC1F" w14:textId="547F6245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AB8D" w14:textId="638F212E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F9C5" w14:textId="49F8A999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C139" w14:textId="57D2B864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66FBFECE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3686" w14:textId="35E9C570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6DB8" w14:textId="60FA7B4B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3124" w14:textId="585C1E12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1150" w14:textId="04F8D04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48A7DA1D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0F62" w14:textId="64482164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07AE" w14:textId="3ED987A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7966" w14:textId="5F04310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1A10" w14:textId="0458D58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BEA0975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5F94" w14:textId="3E35F303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90D4" w14:textId="1041561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C33F" w14:textId="17AE2EA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2480" w14:textId="3A34D3C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7603921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A7DE" w14:textId="36B89355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CBBC" w14:textId="3368D29D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CE34" w14:textId="11F65D5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71BE" w14:textId="3590E037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6ABE220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55D2" w14:textId="61F8E42A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20EB" w14:textId="6438A5E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CA15" w14:textId="4B750B2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8B5B" w14:textId="5764A75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A7B291F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A4B8" w14:textId="2456199E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D812" w14:textId="6C845DC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1157" w14:textId="0EBC653C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1889" w14:textId="6C40D871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6D95436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4C93" w14:textId="16218DA1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73B9" w14:textId="635ECA8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759E" w14:textId="1E0C928C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2070" w14:textId="2D0E70D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CA7C7CD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6831" w14:textId="20431B0E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1211" w14:textId="5F5C268D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F02B" w14:textId="2C4B49D4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5ADE" w14:textId="468D0D7D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75737394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AC16" w14:textId="4971991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8CB4" w14:textId="77394E4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9E85" w14:textId="44F146E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38F1" w14:textId="6D3FD59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4AE5DF26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E2AF" w14:textId="7777777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3F65" w14:textId="4FF2CE78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EE24" w14:textId="667FCD4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BD02" w14:textId="6C7BDAA5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1F7660AD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A472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9BFB" w14:textId="2E58B01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BBAE" w14:textId="451E16AC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F7B2" w14:textId="30E7BBD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7939B23" w14:textId="77777777" w:rsidR="00CC3590" w:rsidRPr="00590AD4" w:rsidRDefault="00CC3590" w:rsidP="00CC3590">
      <w:pPr>
        <w:pStyle w:val="DRG1"/>
      </w:pPr>
      <w:r w:rsidRPr="00590AD4">
        <w:t>Источник: расчеты DISCOVERY Research Group</w:t>
      </w:r>
    </w:p>
    <w:p w14:paraId="75B6682A" w14:textId="77777777" w:rsidR="00CC3590" w:rsidRDefault="00CC3590" w:rsidP="00CC3590">
      <w:pPr>
        <w:sectPr w:rsidR="00CC3590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14:paraId="6DB36108" w14:textId="2AEF7C16" w:rsidR="00CC3590" w:rsidRDefault="00CC3590" w:rsidP="00CC3590">
      <w:r>
        <w:lastRenderedPageBreak/>
        <w:t>В 2017 г. в э</w:t>
      </w:r>
      <w:r w:rsidRPr="00CC3590">
        <w:t>кспорт</w:t>
      </w:r>
      <w:r>
        <w:t>е</w:t>
      </w:r>
      <w:r w:rsidRPr="00CC3590">
        <w:t xml:space="preserve"> битума из России </w:t>
      </w:r>
      <w:r>
        <w:t xml:space="preserve">в стоимостном выражении основная доля пришлась на </w:t>
      </w:r>
      <w:r w:rsidR="00192BA0">
        <w:t>…</w:t>
      </w:r>
    </w:p>
    <w:p w14:paraId="2B8156DE" w14:textId="04883059" w:rsidR="00CC3590" w:rsidRDefault="00CC3590" w:rsidP="00CC3590">
      <w:pPr>
        <w:pStyle w:val="afd"/>
      </w:pPr>
      <w:bookmarkStart w:id="76" w:name="_Toc391296906"/>
      <w:r w:rsidRPr="00590AD4">
        <w:t xml:space="preserve">Таблица </w:t>
      </w:r>
      <w:fldSimple w:instr=" SEQ Таблица \* ARABIC ">
        <w:r w:rsidR="00143C90">
          <w:rPr>
            <w:noProof/>
          </w:rPr>
          <w:t>26</w:t>
        </w:r>
      </w:fldSimple>
      <w:r w:rsidRPr="00590AD4">
        <w:t xml:space="preserve">. </w:t>
      </w:r>
      <w:r>
        <w:t>Экспорт битума из</w:t>
      </w:r>
      <w:r w:rsidRPr="00590AD4">
        <w:t xml:space="preserve"> России</w:t>
      </w:r>
      <w:r>
        <w:t xml:space="preserve"> по странам назначения в 2015-2017 гг., $ тыс.</w:t>
      </w:r>
      <w:bookmarkEnd w:id="76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60"/>
        <w:gridCol w:w="1559"/>
        <w:gridCol w:w="1559"/>
      </w:tblGrid>
      <w:tr w:rsidR="00CC3590" w:rsidRPr="00CC3590" w14:paraId="7E79E25D" w14:textId="77777777" w:rsidTr="00AE6050">
        <w:trPr>
          <w:trHeight w:val="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0AC68AB9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7DC490A1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78ED5DE1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14:paraId="4537886F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2017</w:t>
            </w:r>
          </w:p>
        </w:tc>
      </w:tr>
      <w:tr w:rsidR="00CC3590" w:rsidRPr="00CC3590" w14:paraId="73516289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F409" w14:textId="7777777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АБХАЗИЯ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C6A0" w14:textId="1A3E15C2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BB4C" w14:textId="5A73743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1DEA" w14:textId="4078196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765B81B6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B62" w14:textId="7777777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2A96" w14:textId="12C74FB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87DE" w14:textId="4ACF6E4D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4583" w14:textId="5AD57AA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1E2EAF6D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1C21" w14:textId="52451899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7" w:name="_GoBack"/>
            <w:bookmarkEnd w:id="77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DEF4" w14:textId="7B6E314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FCA0" w14:textId="2CB6C9F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52A0" w14:textId="034943B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6888436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A046" w14:textId="3FCD9992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4F54" w14:textId="39D65503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48AC" w14:textId="56C40A92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B909" w14:textId="4D65D5B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10317774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BB7F" w14:textId="4D8956C5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D399" w14:textId="2F12EEB5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73F7" w14:textId="77B3280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AD69" w14:textId="6E8822F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90F2C9B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5C9B" w14:textId="28D2B084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7A60" w14:textId="7CE183E3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AD70" w14:textId="65049BFF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5F35" w14:textId="045C53B9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3FA4EDEA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DA33" w14:textId="35CA6F7A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B097" w14:textId="0599AB9B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776F" w14:textId="3DF89C8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AA6D" w14:textId="728D9E23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9B77117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D70" w14:textId="322365A6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5CF4" w14:textId="7A7B968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B943" w14:textId="3B745F5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F0CB" w14:textId="7359148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ED0B461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54EC" w14:textId="12FF725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CC35" w14:textId="6A3FA2B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EB71" w14:textId="0EC9AEB2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0DE3" w14:textId="7249A84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4A378F49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AAE8" w14:textId="6CD22FB2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4C91" w14:textId="3077EC5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18B1" w14:textId="4AAB80C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F2C0" w14:textId="26529F06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8B43CD7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C4B3" w14:textId="567CB36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F76B" w14:textId="2C580BB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F64" w14:textId="20104C9E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8258" w14:textId="03B3B415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46995137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D9E6" w14:textId="08FC4EDE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2591" w14:textId="6B1A341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23C9" w14:textId="72315F19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B674" w14:textId="48C61571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7B87AB2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72FE" w14:textId="526A4E33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1CBE" w14:textId="6CDD0C5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6DC7" w14:textId="47E30FAC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6A73" w14:textId="674E74C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211E249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CBFD" w14:textId="5346D32B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9422" w14:textId="4C4A314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B37E" w14:textId="0105884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CC20" w14:textId="772FD4D9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6B7ED33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CB42" w14:textId="5F1FEDE3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7A6C" w14:textId="705780C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33BD" w14:textId="5A0E441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D77" w14:textId="555286E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3211E256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6085" w14:textId="66F6126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A17C" w14:textId="1CCCA84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03B7" w14:textId="14946AA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4C03" w14:textId="67F3F1E9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9E2CB77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CF83" w14:textId="092DCE32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BF5C" w14:textId="5ACE64E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267B" w14:textId="6A18F72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1267" w14:textId="72600E7E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15153CBB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6A18" w14:textId="3D4C0B89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2111" w14:textId="6DD316BD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6E0" w14:textId="612BF14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B714" w14:textId="3B02455E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42DD8515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89D4" w14:textId="2963698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7731" w14:textId="0FD91CA2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38F0" w14:textId="14BC1E0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3A7B" w14:textId="561C3F7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95C754A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EF8" w14:textId="65D422F4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5FDB" w14:textId="5E1F52A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0D48" w14:textId="15A460B9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49E4" w14:textId="172C32C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0DB3E5C4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59F8" w14:textId="164DCC5A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60E0" w14:textId="10C88351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4CCA" w14:textId="6F970C87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ABF1" w14:textId="72B39CE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5E3E814D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3FEF" w14:textId="41A546C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825A" w14:textId="7E297BC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77F6" w14:textId="18D6A94C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D3DC" w14:textId="77628008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52FA809B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53C5" w14:textId="7C990EF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7C83" w14:textId="76E456F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A687" w14:textId="4E5390BC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431C" w14:textId="187EAA2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54B5EEB2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A8AD" w14:textId="16E00F4C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E40A" w14:textId="53119462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42C0" w14:textId="72D79239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A7FB" w14:textId="30E8ECF7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7004C4AB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0A70" w14:textId="2CB789F0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65F2" w14:textId="42CFFABB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C709" w14:textId="2C7C9795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811C" w14:textId="64766138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D11E7A9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C87D" w14:textId="18337FED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1A55" w14:textId="3D03A1EB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0E31" w14:textId="1290185F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3A14" w14:textId="3FD2BC56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64946B4D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026E" w14:textId="0ABF625F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0D1B" w14:textId="28DECB1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81CD" w14:textId="5334BA60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69C4" w14:textId="4F67910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34F83B80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66C7" w14:textId="6B2D7D9F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B928" w14:textId="0A8C3372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1DB5" w14:textId="0BB71ACF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6B11" w14:textId="06231A5D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3BDF9897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6C8D" w14:textId="77777777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28E7" w14:textId="56B8E0B4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EAED" w14:textId="37A52CEA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6B19" w14:textId="3F9E5164" w:rsidR="00CC3590" w:rsidRPr="00CC3590" w:rsidRDefault="00CC3590" w:rsidP="00CC359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590" w:rsidRPr="00CC3590" w14:paraId="2A821511" w14:textId="77777777" w:rsidTr="00192BA0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219" w14:textId="77777777" w:rsidR="00CC3590" w:rsidRPr="00CC3590" w:rsidRDefault="00CC3590" w:rsidP="00CC35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5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295F" w14:textId="5E8C9536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F583" w14:textId="15C91739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4774" w14:textId="0D912F1D" w:rsidR="00CC3590" w:rsidRPr="00CC3590" w:rsidRDefault="00CC3590" w:rsidP="00CC359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BEE4437" w14:textId="77777777" w:rsidR="00CC3590" w:rsidRPr="00590AD4" w:rsidRDefault="00CC3590" w:rsidP="00CC3590">
      <w:pPr>
        <w:pStyle w:val="DRG1"/>
      </w:pPr>
      <w:r w:rsidRPr="00590AD4">
        <w:t>Источник: расчеты DISCOVERY Research Group</w:t>
      </w:r>
    </w:p>
    <w:p w14:paraId="75308E4B" w14:textId="77777777" w:rsidR="00CC3590" w:rsidRDefault="00CC3590" w:rsidP="00CC3590">
      <w:pPr>
        <w:ind w:firstLine="0"/>
      </w:pPr>
    </w:p>
    <w:p w14:paraId="6CD1FF7F" w14:textId="187EC56F" w:rsidR="00E33B60" w:rsidRDefault="00E33B60" w:rsidP="00E33B60"/>
    <w:p w14:paraId="4858C7A5" w14:textId="4F43ADF6" w:rsidR="00000924" w:rsidRPr="00590AD4" w:rsidRDefault="00E33B60" w:rsidP="00E33B60">
      <w:pPr>
        <w:sectPr w:rsidR="00000924" w:rsidRPr="00590AD4" w:rsidSect="0043113D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 w:rsidRPr="00590AD4">
        <w:t xml:space="preserve"> </w:t>
      </w:r>
    </w:p>
    <w:p w14:paraId="38830A8B" w14:textId="25514FAC" w:rsidR="008C268F" w:rsidRDefault="006D745B">
      <w:pPr>
        <w:spacing w:after="160" w:line="259" w:lineRule="auto"/>
        <w:ind w:firstLine="0"/>
        <w:jc w:val="left"/>
        <w:rPr>
          <w:b/>
          <w:color w:val="0F81BF"/>
          <w:sz w:val="20"/>
        </w:rPr>
      </w:pPr>
      <w:r w:rsidRPr="00F90338"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F576E" wp14:editId="73C18A1E">
                <wp:simplePos x="0" y="0"/>
                <wp:positionH relativeFrom="page">
                  <wp:posOffset>7252335</wp:posOffset>
                </wp:positionH>
                <wp:positionV relativeFrom="paragraph">
                  <wp:posOffset>-457200</wp:posOffset>
                </wp:positionV>
                <wp:extent cx="367665" cy="11980545"/>
                <wp:effectExtent l="0" t="0" r="0" b="825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198054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571.05pt;margin-top:-35.95pt;width:28.95pt;height:943.3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" fillcolor="#0f81bf" stroked="f" strokeweight="1pt">
                <w10:wrap anchorx="page"/>
              </v:rect>
            </w:pict>
          </mc:Fallback>
        </mc:AlternateContent>
      </w:r>
      <w:r w:rsidR="00D57BC7" w:rsidRPr="00F90338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521CCE" wp14:editId="3B6A43BD">
                <wp:simplePos x="0" y="0"/>
                <wp:positionH relativeFrom="column">
                  <wp:posOffset>1985167</wp:posOffset>
                </wp:positionH>
                <wp:positionV relativeFrom="paragraph">
                  <wp:posOffset>-4518183</wp:posOffset>
                </wp:positionV>
                <wp:extent cx="907735" cy="8099425"/>
                <wp:effectExtent l="4445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773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56.3pt;margin-top:-355.7pt;width:71.5pt;height:637.7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" fillcolor="#0f81bf" stroked="f" strokeweight="1pt"/>
            </w:pict>
          </mc:Fallback>
        </mc:AlternateContent>
      </w:r>
      <w:r w:rsidR="00D57BC7" w:rsidRPr="00F90338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DEF346" wp14:editId="1F27A2EB">
                <wp:simplePos x="0" y="0"/>
                <wp:positionH relativeFrom="column">
                  <wp:posOffset>-1089660</wp:posOffset>
                </wp:positionH>
                <wp:positionV relativeFrom="paragraph">
                  <wp:posOffset>-510222</wp:posOffset>
                </wp:positionV>
                <wp:extent cx="367665" cy="12618720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61872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4D1EF" id="Прямоугольник 30" o:spid="_x0000_s1026" style="position:absolute;margin-left:-85.8pt;margin-top:-40.15pt;width:28.95pt;height:993.6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" fillcolor="#0f81bf" stroked="f" strokeweight="1pt"/>
            </w:pict>
          </mc:Fallback>
        </mc:AlternateContent>
      </w:r>
    </w:p>
    <w:p w14:paraId="163850CA" w14:textId="77777777" w:rsidR="008C268F" w:rsidRDefault="008C268F" w:rsidP="00585CBD">
      <w:pPr>
        <w:pStyle w:val="DRG1"/>
      </w:pPr>
    </w:p>
    <w:p w14:paraId="09800424" w14:textId="77777777" w:rsidR="008C268F" w:rsidRDefault="008C268F" w:rsidP="00585CBD">
      <w:pPr>
        <w:pStyle w:val="DRG1"/>
      </w:pPr>
    </w:p>
    <w:p w14:paraId="0F2B99BF" w14:textId="77777777"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Агентство маркетинговых исследований</w:t>
      </w:r>
    </w:p>
    <w:p w14:paraId="16B5DE80" w14:textId="77777777"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14:paraId="5A258B1F" w14:textId="77777777" w:rsidR="00554709" w:rsidRPr="00D03490" w:rsidRDefault="00F85A26" w:rsidP="00D03490">
      <w:pPr>
        <w:jc w:val="right"/>
        <w:rPr>
          <w:b/>
          <w:color w:val="0F81BF"/>
          <w:sz w:val="28"/>
        </w:rPr>
      </w:pPr>
      <w:r>
        <w:rPr>
          <w:b/>
          <w:color w:val="0F81BF"/>
          <w:sz w:val="28"/>
        </w:rPr>
        <w:t>12543</w:t>
      </w:r>
      <w:r w:rsidR="00554709" w:rsidRPr="00D03490">
        <w:rPr>
          <w:b/>
          <w:color w:val="0F81BF"/>
          <w:sz w:val="28"/>
        </w:rPr>
        <w:t xml:space="preserve">8, Москва, ул. Михалковская 63Б, </w:t>
      </w:r>
      <w:r w:rsidR="00FA2197">
        <w:rPr>
          <w:b/>
          <w:color w:val="0F81BF"/>
          <w:sz w:val="28"/>
        </w:rPr>
        <w:t>стр. 4</w:t>
      </w:r>
      <w:r w:rsidR="00226285" w:rsidRPr="00226285">
        <w:rPr>
          <w:b/>
          <w:color w:val="0F81BF"/>
          <w:sz w:val="28"/>
        </w:rPr>
        <w:t xml:space="preserve">, этаж </w:t>
      </w:r>
      <w:r w:rsidR="00D57BC7">
        <w:rPr>
          <w:b/>
          <w:color w:val="0F81BF"/>
          <w:sz w:val="28"/>
        </w:rPr>
        <w:t>4</w:t>
      </w:r>
    </w:p>
    <w:p w14:paraId="6D570E0F" w14:textId="77777777"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14:paraId="3FC34192" w14:textId="77777777"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</w:t>
      </w:r>
      <w:r w:rsidR="008C268F">
        <w:rPr>
          <w:b/>
          <w:color w:val="0F81BF"/>
          <w:sz w:val="28"/>
        </w:rPr>
        <w:t>9</w:t>
      </w:r>
      <w:r w:rsidRPr="00D03490">
        <w:rPr>
          <w:b/>
          <w:color w:val="0F81BF"/>
          <w:sz w:val="28"/>
        </w:rPr>
        <w:t xml:space="preserve">) </w:t>
      </w:r>
      <w:r w:rsidR="008C268F">
        <w:rPr>
          <w:b/>
          <w:color w:val="0F81BF"/>
          <w:sz w:val="28"/>
        </w:rPr>
        <w:t>394</w:t>
      </w:r>
      <w:r w:rsidRPr="00D03490">
        <w:rPr>
          <w:b/>
          <w:color w:val="0F81BF"/>
          <w:sz w:val="28"/>
        </w:rPr>
        <w:t>-</w:t>
      </w:r>
      <w:r w:rsidR="008103E3">
        <w:rPr>
          <w:b/>
          <w:color w:val="0F81BF"/>
          <w:sz w:val="28"/>
        </w:rPr>
        <w:t>53</w:t>
      </w:r>
      <w:r w:rsidRPr="00D03490">
        <w:rPr>
          <w:b/>
          <w:color w:val="0F81BF"/>
          <w:sz w:val="28"/>
        </w:rPr>
        <w:t>-</w:t>
      </w:r>
      <w:r w:rsidR="008103E3">
        <w:rPr>
          <w:b/>
          <w:color w:val="0F81BF"/>
          <w:sz w:val="28"/>
        </w:rPr>
        <w:t>60</w:t>
      </w:r>
      <w:r w:rsidRPr="00D03490">
        <w:rPr>
          <w:b/>
          <w:color w:val="0F81BF"/>
          <w:sz w:val="28"/>
        </w:rPr>
        <w:t>, (495) 968-13-14</w:t>
      </w:r>
    </w:p>
    <w:p w14:paraId="40B75C13" w14:textId="77777777" w:rsidR="00554709" w:rsidRPr="009B615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  <w:lang w:val="en-US"/>
        </w:rPr>
        <w:t>e</w:t>
      </w:r>
      <w:r w:rsidRPr="009B6157">
        <w:rPr>
          <w:b/>
          <w:color w:val="0F81BF"/>
          <w:sz w:val="28"/>
        </w:rPr>
        <w:t>-</w:t>
      </w:r>
      <w:r w:rsidRPr="00D03490">
        <w:rPr>
          <w:b/>
          <w:color w:val="0F81BF"/>
          <w:sz w:val="28"/>
          <w:lang w:val="en-US"/>
        </w:rPr>
        <w:t>mail</w:t>
      </w:r>
      <w:r w:rsidRPr="009B6157">
        <w:rPr>
          <w:b/>
          <w:color w:val="0F81BF"/>
          <w:sz w:val="28"/>
        </w:rPr>
        <w:t xml:space="preserve">: </w:t>
      </w:r>
      <w:r w:rsidRPr="00D03490">
        <w:rPr>
          <w:b/>
          <w:color w:val="0F81BF"/>
          <w:sz w:val="28"/>
          <w:lang w:val="en-US"/>
        </w:rPr>
        <w:t>research</w:t>
      </w:r>
      <w:r w:rsidRPr="009B6157">
        <w:rPr>
          <w:b/>
          <w:color w:val="0F81BF"/>
          <w:sz w:val="28"/>
        </w:rPr>
        <w:t>@</w:t>
      </w:r>
      <w:r w:rsidRPr="00D03490">
        <w:rPr>
          <w:b/>
          <w:color w:val="0F81BF"/>
          <w:sz w:val="28"/>
          <w:lang w:val="en-US"/>
        </w:rPr>
        <w:t>drgroup</w:t>
      </w:r>
      <w:r w:rsidRPr="009B6157">
        <w:rPr>
          <w:b/>
          <w:color w:val="0F81BF"/>
          <w:sz w:val="28"/>
        </w:rPr>
        <w:t>.</w:t>
      </w:r>
      <w:r w:rsidRPr="00D03490">
        <w:rPr>
          <w:b/>
          <w:color w:val="0F81BF"/>
          <w:sz w:val="28"/>
          <w:lang w:val="en-US"/>
        </w:rPr>
        <w:t>ru</w:t>
      </w:r>
    </w:p>
    <w:p w14:paraId="55541D2B" w14:textId="77777777" w:rsidR="0087216E" w:rsidRPr="00D57BC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  <w:lang w:val="en-US"/>
        </w:rPr>
        <w:t>www</w:t>
      </w:r>
      <w:r w:rsidRPr="00D57BC7">
        <w:rPr>
          <w:b/>
          <w:color w:val="0F81BF"/>
          <w:sz w:val="28"/>
        </w:rPr>
        <w:t>.</w:t>
      </w:r>
      <w:r w:rsidRPr="00D03490">
        <w:rPr>
          <w:b/>
          <w:color w:val="0F81BF"/>
          <w:sz w:val="28"/>
          <w:lang w:val="en-US"/>
        </w:rPr>
        <w:t>drgroup</w:t>
      </w:r>
      <w:r w:rsidRPr="00D57BC7">
        <w:rPr>
          <w:b/>
          <w:color w:val="0F81BF"/>
          <w:sz w:val="28"/>
        </w:rPr>
        <w:t>.</w:t>
      </w:r>
      <w:r w:rsidRPr="00D03490">
        <w:rPr>
          <w:b/>
          <w:color w:val="0F81BF"/>
          <w:sz w:val="28"/>
          <w:lang w:val="en-US"/>
        </w:rPr>
        <w:t>ru</w:t>
      </w:r>
      <w:r w:rsidRPr="00D57BC7">
        <w:rPr>
          <w:b/>
          <w:color w:val="0F81BF"/>
          <w:sz w:val="28"/>
        </w:rPr>
        <w:t xml:space="preserve"> </w:t>
      </w:r>
    </w:p>
    <w:p w14:paraId="16EFD36A" w14:textId="77777777" w:rsidR="00554709" w:rsidRPr="00D57BC7" w:rsidRDefault="00554709" w:rsidP="00D03490"/>
    <w:p w14:paraId="098E465A" w14:textId="77777777" w:rsidR="00D03490" w:rsidRPr="00D57BC7" w:rsidRDefault="00D03490" w:rsidP="0044558F"/>
    <w:p w14:paraId="322DB10E" w14:textId="77777777" w:rsidR="008C268F" w:rsidRPr="00D57BC7" w:rsidRDefault="008C268F" w:rsidP="0044558F"/>
    <w:p w14:paraId="1DEE2F12" w14:textId="77777777" w:rsidR="00D03490" w:rsidRPr="00D57BC7" w:rsidRDefault="00D03490" w:rsidP="0044558F"/>
    <w:p w14:paraId="559075DE" w14:textId="77777777" w:rsidR="00F90338" w:rsidRPr="00D03490" w:rsidRDefault="006A00AF" w:rsidP="00D03490">
      <w:pPr>
        <w:ind w:firstLine="0"/>
        <w:jc w:val="center"/>
        <w:rPr>
          <w:b/>
          <w:color w:val="0F81BF"/>
          <w:sz w:val="28"/>
        </w:rPr>
      </w:pPr>
      <w:r w:rsidRPr="00F90338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A1C6B8" wp14:editId="2F516746">
                <wp:simplePos x="0" y="0"/>
                <wp:positionH relativeFrom="page">
                  <wp:align>center</wp:align>
                </wp:positionH>
                <wp:positionV relativeFrom="paragraph">
                  <wp:posOffset>583884</wp:posOffset>
                </wp:positionV>
                <wp:extent cx="989965" cy="7164070"/>
                <wp:effectExtent l="0" t="952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9965" cy="716407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B082D" id="Прямоугольник 31" o:spid="_x0000_s1026" style="position:absolute;margin-left:0;margin-top:46pt;width:77.95pt;height:564.1pt;rotation:90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" fillcolor="#0f81bf" stroked="f" strokeweight="1pt">
                <w10:wrap anchorx="page"/>
              </v:rect>
            </w:pict>
          </mc:Fallback>
        </mc:AlternateContent>
      </w:r>
      <w:r w:rsidR="008C268F" w:rsidRPr="00554709">
        <w:rPr>
          <w:noProof/>
          <w:lang w:val="en-US" w:eastAsia="ru-RU"/>
        </w:rPr>
        <w:drawing>
          <wp:anchor distT="0" distB="0" distL="114300" distR="114300" simplePos="0" relativeHeight="251694080" behindDoc="0" locked="0" layoutInCell="1" allowOverlap="1" wp14:anchorId="60F3A785" wp14:editId="7E6E70E7">
            <wp:simplePos x="0" y="0"/>
            <wp:positionH relativeFrom="column">
              <wp:posOffset>3682365</wp:posOffset>
            </wp:positionH>
            <wp:positionV relativeFrom="paragraph">
              <wp:posOffset>464185</wp:posOffset>
            </wp:positionV>
            <wp:extent cx="2459990" cy="2456815"/>
            <wp:effectExtent l="0" t="0" r="0" b="635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68F" w:rsidRPr="00554709">
        <w:rPr>
          <w:noProof/>
          <w:lang w:val="en-US" w:eastAsia="ru-RU"/>
        </w:rPr>
        <w:drawing>
          <wp:anchor distT="0" distB="0" distL="114300" distR="114300" simplePos="0" relativeHeight="251693056" behindDoc="0" locked="0" layoutInCell="1" allowOverlap="1" wp14:anchorId="6DEE5B15" wp14:editId="6C29168F">
            <wp:simplePos x="0" y="0"/>
            <wp:positionH relativeFrom="column">
              <wp:posOffset>-750569</wp:posOffset>
            </wp:positionH>
            <wp:positionV relativeFrom="paragraph">
              <wp:posOffset>451692</wp:posOffset>
            </wp:positionV>
            <wp:extent cx="4437379" cy="2585514"/>
            <wp:effectExtent l="0" t="0" r="1905" b="571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440343" cy="258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64574" w14:textId="77777777" w:rsidR="00694843" w:rsidRDefault="00694843" w:rsidP="009C2C5D">
      <w:pPr>
        <w:spacing w:after="0" w:line="240" w:lineRule="auto"/>
      </w:pPr>
      <w:r>
        <w:separator/>
      </w:r>
    </w:p>
  </w:endnote>
  <w:endnote w:type="continuationSeparator" w:id="0">
    <w:p w14:paraId="4D811352" w14:textId="77777777" w:rsidR="00694843" w:rsidRDefault="00694843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694843" w14:paraId="7FFFA72C" w14:textId="77777777" w:rsidTr="006D257D">
      <w:trPr>
        <w:jc w:val="right"/>
      </w:trPr>
      <w:tc>
        <w:tcPr>
          <w:tcW w:w="8294" w:type="dxa"/>
          <w:vAlign w:val="center"/>
        </w:tcPr>
        <w:p w14:paraId="5F3E16B7" w14:textId="77777777" w:rsidR="00694843" w:rsidRDefault="00694843" w:rsidP="00833EE5">
          <w:pPr>
            <w:pStyle w:val="a4"/>
            <w:jc w:val="right"/>
            <w:rPr>
              <w:caps/>
              <w:color w:val="000000" w:themeColor="text1"/>
            </w:rPr>
          </w:pPr>
          <w:r w:rsidRPr="00833EE5">
            <w:rPr>
              <w:caps/>
              <w:noProof/>
              <w:color w:val="000000" w:themeColor="text1"/>
              <w:lang w:val="en-US"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CD5D664" wp14:editId="328EB104">
                    <wp:simplePos x="0" y="0"/>
                    <wp:positionH relativeFrom="column">
                      <wp:posOffset>1313815</wp:posOffset>
                    </wp:positionH>
                    <wp:positionV relativeFrom="paragraph">
                      <wp:posOffset>15875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8C180" w14:textId="77777777" w:rsidR="00694843" w:rsidRPr="00347C4C" w:rsidRDefault="0069484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стр.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этаж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25344B68" w14:textId="77777777" w:rsidR="00694843" w:rsidRPr="00347C4C" w:rsidRDefault="0069484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9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)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394-53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60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</w:t>
                                </w:r>
                              </w:p>
                              <w:p w14:paraId="623D8AA7" w14:textId="77777777" w:rsidR="00694843" w:rsidRPr="00347C4C" w:rsidRDefault="00192BA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94843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2" w:history="1"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9484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14:paraId="6DFD1982" w14:textId="77777777" w:rsidR="00694843" w:rsidRPr="00650DD6" w:rsidRDefault="00694843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" o:spid="_x0000_s1027" type="#_x0000_t202" style="position:absolute;left:0;text-align:left;margin-left:103.45pt;margin-top:1.2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" stroked="f">
                    <v:textbox>
                      <w:txbxContent>
                        <w:p w14:paraId="7F48C180" w14:textId="77777777" w:rsidR="00694843" w:rsidRPr="00347C4C" w:rsidRDefault="0069484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стр.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4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этаж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25344B68" w14:textId="77777777" w:rsidR="00694843" w:rsidRPr="00347C4C" w:rsidRDefault="0069484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9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394-53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60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</w:t>
                          </w:r>
                        </w:p>
                        <w:p w14:paraId="623D8AA7" w14:textId="77777777" w:rsidR="00694843" w:rsidRPr="00347C4C" w:rsidRDefault="00143C9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proofErr w:type="spellEnd"/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694843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proofErr w:type="spellEnd"/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69484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6DFD1982" w14:textId="77777777" w:rsidR="00694843" w:rsidRPr="00650DD6" w:rsidRDefault="00694843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ru-RU"/>
            </w:rPr>
            <w:drawing>
              <wp:anchor distT="0" distB="0" distL="114300" distR="114300" simplePos="0" relativeHeight="251726848" behindDoc="0" locked="0" layoutInCell="1" allowOverlap="1" wp14:anchorId="2729B581" wp14:editId="0624E18B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5" w:type="dxa"/>
          <w:shd w:val="clear" w:color="auto" w:fill="0F81BF"/>
          <w:vAlign w:val="center"/>
        </w:tcPr>
        <w:p w14:paraId="6BFA64F3" w14:textId="77777777" w:rsidR="00694843" w:rsidRDefault="00694843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92BA0">
            <w:rPr>
              <w:noProof/>
              <w:color w:val="FFFFFF" w:themeColor="background1"/>
            </w:rPr>
            <w:t>27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DBD4E94" w14:textId="77777777" w:rsidR="00694843" w:rsidRDefault="00694843" w:rsidP="007D006A">
    <w:pPr>
      <w:pStyle w:val="a6"/>
      <w:spacing w:before="240"/>
      <w:ind w:firstLine="708"/>
      <w:jc w:val="right"/>
    </w:pPr>
    <w:r w:rsidRPr="001E03B0"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FED5681" wp14:editId="5F1C77DD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694843" w14:paraId="3698CCC2" w14:textId="77777777" w:rsidTr="00356CD9">
      <w:trPr>
        <w:jc w:val="right"/>
      </w:trPr>
      <w:tc>
        <w:tcPr>
          <w:tcW w:w="8294" w:type="dxa"/>
          <w:vAlign w:val="center"/>
        </w:tcPr>
        <w:p w14:paraId="70E2F996" w14:textId="77777777" w:rsidR="00694843" w:rsidRDefault="00694843" w:rsidP="00356CD9">
          <w:pPr>
            <w:pStyle w:val="a4"/>
            <w:jc w:val="right"/>
            <w:rPr>
              <w:caps/>
              <w:color w:val="000000" w:themeColor="text1"/>
            </w:rPr>
          </w:pPr>
        </w:p>
      </w:tc>
      <w:tc>
        <w:tcPr>
          <w:tcW w:w="1345" w:type="dxa"/>
          <w:shd w:val="clear" w:color="auto" w:fill="0F81BF"/>
          <w:vAlign w:val="center"/>
        </w:tcPr>
        <w:p w14:paraId="4E8DF264" w14:textId="77777777" w:rsidR="00694843" w:rsidRDefault="00694843" w:rsidP="00356CD9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92BA0">
            <w:rPr>
              <w:noProof/>
              <w:color w:val="FFFFFF" w:themeColor="background1"/>
            </w:rPr>
            <w:t>27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EF3ED92" w14:textId="77777777" w:rsidR="00694843" w:rsidRDefault="00694843" w:rsidP="00356CD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3555F" w14:textId="77777777" w:rsidR="00694843" w:rsidRDefault="00694843" w:rsidP="009C2C5D">
      <w:pPr>
        <w:spacing w:after="0" w:line="240" w:lineRule="auto"/>
      </w:pPr>
      <w:r>
        <w:separator/>
      </w:r>
    </w:p>
  </w:footnote>
  <w:footnote w:type="continuationSeparator" w:id="0">
    <w:p w14:paraId="65AB63AD" w14:textId="77777777" w:rsidR="00694843" w:rsidRDefault="00694843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D575" w14:textId="1F8FFFBA" w:rsidR="00694843" w:rsidRDefault="00694843" w:rsidP="007D5FA2">
    <w:pPr>
      <w:pStyle w:val="a8"/>
      <w:jc w:val="both"/>
    </w:pPr>
    <w:r>
      <w:rPr>
        <w:lang w:val="en-U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4C7D4CC" wp14:editId="213B5919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DA9D3F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191923877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Анализ рынка полимерно-битумного вяжущего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A7CD0" w14:textId="57F8B022" w:rsidR="00694843" w:rsidRDefault="00694843" w:rsidP="00356CD9">
    <w:pPr>
      <w:pStyle w:val="a8"/>
      <w:jc w:val="both"/>
    </w:pPr>
    <w:r>
      <w:rPr>
        <w:lang w:val="en-U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22F53CB" wp14:editId="4CAE6BE9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EFFADA" id="Прямая соединительная линия 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18412718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Анализ рынка полимерно-битумного вяжущего в России</w:t>
        </w:r>
      </w:sdtContent>
    </w:sdt>
    <w:r>
      <w:tab/>
    </w:r>
  </w:p>
  <w:p w14:paraId="7B83143F" w14:textId="77777777" w:rsidR="00694843" w:rsidRDefault="00694843" w:rsidP="00347C4C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95C"/>
    <w:multiLevelType w:val="hybridMultilevel"/>
    <w:tmpl w:val="EC24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2C0"/>
    <w:multiLevelType w:val="hybridMultilevel"/>
    <w:tmpl w:val="157ED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84B77"/>
    <w:multiLevelType w:val="hybridMultilevel"/>
    <w:tmpl w:val="1CAC715E"/>
    <w:lvl w:ilvl="0" w:tplc="E78687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F4D1F"/>
    <w:multiLevelType w:val="hybridMultilevel"/>
    <w:tmpl w:val="EC24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659F6"/>
    <w:multiLevelType w:val="hybridMultilevel"/>
    <w:tmpl w:val="EC24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47AE"/>
    <w:multiLevelType w:val="hybridMultilevel"/>
    <w:tmpl w:val="2214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3056E5"/>
    <w:multiLevelType w:val="hybridMultilevel"/>
    <w:tmpl w:val="A33CE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F6AE0"/>
    <w:multiLevelType w:val="hybridMultilevel"/>
    <w:tmpl w:val="D04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73A4D"/>
    <w:multiLevelType w:val="hybridMultilevel"/>
    <w:tmpl w:val="EC24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6C9C"/>
    <w:multiLevelType w:val="hybridMultilevel"/>
    <w:tmpl w:val="F000CC0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BF7D2F"/>
    <w:multiLevelType w:val="hybridMultilevel"/>
    <w:tmpl w:val="EA50C14E"/>
    <w:lvl w:ilvl="0" w:tplc="86921290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66EFA"/>
    <w:multiLevelType w:val="hybridMultilevel"/>
    <w:tmpl w:val="7C4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F5028"/>
    <w:multiLevelType w:val="hybridMultilevel"/>
    <w:tmpl w:val="BB82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00DDF"/>
    <w:multiLevelType w:val="hybridMultilevel"/>
    <w:tmpl w:val="92566CB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4"/>
  </w:num>
  <w:num w:numId="5">
    <w:abstractNumId w:val="27"/>
  </w:num>
  <w:num w:numId="6">
    <w:abstractNumId w:val="3"/>
  </w:num>
  <w:num w:numId="7">
    <w:abstractNumId w:val="7"/>
  </w:num>
  <w:num w:numId="8">
    <w:abstractNumId w:val="24"/>
  </w:num>
  <w:num w:numId="9">
    <w:abstractNumId w:val="24"/>
    <w:lvlOverride w:ilvl="0">
      <w:startOverride w:val="1"/>
    </w:lvlOverride>
  </w:num>
  <w:num w:numId="10">
    <w:abstractNumId w:val="29"/>
  </w:num>
  <w:num w:numId="11">
    <w:abstractNumId w:val="32"/>
  </w:num>
  <w:num w:numId="12">
    <w:abstractNumId w:val="16"/>
  </w:num>
  <w:num w:numId="13">
    <w:abstractNumId w:val="9"/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6"/>
  </w:num>
  <w:num w:numId="17">
    <w:abstractNumId w:val="19"/>
  </w:num>
  <w:num w:numId="18">
    <w:abstractNumId w:val="25"/>
  </w:num>
  <w:num w:numId="19">
    <w:abstractNumId w:val="34"/>
  </w:num>
  <w:num w:numId="20">
    <w:abstractNumId w:val="13"/>
  </w:num>
  <w:num w:numId="21">
    <w:abstractNumId w:val="26"/>
  </w:num>
  <w:num w:numId="22">
    <w:abstractNumId w:val="10"/>
  </w:num>
  <w:num w:numId="23">
    <w:abstractNumId w:val="30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0"/>
  </w:num>
  <w:num w:numId="29">
    <w:abstractNumId w:val="21"/>
  </w:num>
  <w:num w:numId="30">
    <w:abstractNumId w:val="24"/>
  </w:num>
  <w:num w:numId="31">
    <w:abstractNumId w:val="14"/>
  </w:num>
  <w:num w:numId="32">
    <w:abstractNumId w:val="8"/>
  </w:num>
  <w:num w:numId="33">
    <w:abstractNumId w:val="1"/>
  </w:num>
  <w:num w:numId="34">
    <w:abstractNumId w:val="11"/>
  </w:num>
  <w:num w:numId="35">
    <w:abstractNumId w:val="22"/>
  </w:num>
  <w:num w:numId="36">
    <w:abstractNumId w:val="2"/>
  </w:num>
  <w:num w:numId="37">
    <w:abstractNumId w:val="5"/>
  </w:num>
  <w:num w:numId="38">
    <w:abstractNumId w:val="24"/>
  </w:num>
  <w:num w:numId="39">
    <w:abstractNumId w:val="18"/>
  </w:num>
  <w:num w:numId="40">
    <w:abstractNumId w:val="33"/>
  </w:num>
  <w:num w:numId="41">
    <w:abstractNumId w:val="12"/>
  </w:num>
  <w:num w:numId="42">
    <w:abstractNumId w:val="23"/>
  </w:num>
  <w:num w:numId="43">
    <w:abstractNumId w:val="28"/>
  </w:num>
  <w:num w:numId="44">
    <w:abstractNumId w:val="31"/>
  </w:num>
  <w:num w:numId="45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B"/>
    <w:rsid w:val="000000EC"/>
    <w:rsid w:val="00000924"/>
    <w:rsid w:val="00001461"/>
    <w:rsid w:val="00001F60"/>
    <w:rsid w:val="000172DB"/>
    <w:rsid w:val="00024C59"/>
    <w:rsid w:val="00030747"/>
    <w:rsid w:val="00040942"/>
    <w:rsid w:val="00050807"/>
    <w:rsid w:val="000561EF"/>
    <w:rsid w:val="00062503"/>
    <w:rsid w:val="00062D2A"/>
    <w:rsid w:val="00070EE0"/>
    <w:rsid w:val="00073F92"/>
    <w:rsid w:val="0007509D"/>
    <w:rsid w:val="00084E3F"/>
    <w:rsid w:val="0008779E"/>
    <w:rsid w:val="000A1F68"/>
    <w:rsid w:val="000A31C0"/>
    <w:rsid w:val="000A46E8"/>
    <w:rsid w:val="000B305E"/>
    <w:rsid w:val="0010255C"/>
    <w:rsid w:val="00103B06"/>
    <w:rsid w:val="00104047"/>
    <w:rsid w:val="001108E4"/>
    <w:rsid w:val="0011578E"/>
    <w:rsid w:val="00122833"/>
    <w:rsid w:val="00127181"/>
    <w:rsid w:val="001305A9"/>
    <w:rsid w:val="001376B6"/>
    <w:rsid w:val="0014336B"/>
    <w:rsid w:val="001434BD"/>
    <w:rsid w:val="00143C90"/>
    <w:rsid w:val="001462D4"/>
    <w:rsid w:val="00150F2F"/>
    <w:rsid w:val="00156C27"/>
    <w:rsid w:val="0016680A"/>
    <w:rsid w:val="00166A3F"/>
    <w:rsid w:val="00172386"/>
    <w:rsid w:val="00181417"/>
    <w:rsid w:val="001855C5"/>
    <w:rsid w:val="00186BDE"/>
    <w:rsid w:val="00192BA0"/>
    <w:rsid w:val="0019452D"/>
    <w:rsid w:val="001A0785"/>
    <w:rsid w:val="001A306D"/>
    <w:rsid w:val="001A57D0"/>
    <w:rsid w:val="001A79BF"/>
    <w:rsid w:val="001B2E85"/>
    <w:rsid w:val="001B5AD1"/>
    <w:rsid w:val="001C29F9"/>
    <w:rsid w:val="001D0F5A"/>
    <w:rsid w:val="001F0CAB"/>
    <w:rsid w:val="002036B9"/>
    <w:rsid w:val="00216222"/>
    <w:rsid w:val="00217134"/>
    <w:rsid w:val="00217A51"/>
    <w:rsid w:val="002208AB"/>
    <w:rsid w:val="0022282B"/>
    <w:rsid w:val="00224E95"/>
    <w:rsid w:val="00226285"/>
    <w:rsid w:val="002272C4"/>
    <w:rsid w:val="00230452"/>
    <w:rsid w:val="00231703"/>
    <w:rsid w:val="00231CB9"/>
    <w:rsid w:val="002400B6"/>
    <w:rsid w:val="0024077B"/>
    <w:rsid w:val="00243345"/>
    <w:rsid w:val="00243AFE"/>
    <w:rsid w:val="002476EE"/>
    <w:rsid w:val="00250F32"/>
    <w:rsid w:val="00255EC1"/>
    <w:rsid w:val="002731F5"/>
    <w:rsid w:val="002801E2"/>
    <w:rsid w:val="0028078C"/>
    <w:rsid w:val="00294211"/>
    <w:rsid w:val="00296699"/>
    <w:rsid w:val="00296F81"/>
    <w:rsid w:val="002A51B9"/>
    <w:rsid w:val="002B7EB6"/>
    <w:rsid w:val="002C0FCD"/>
    <w:rsid w:val="002C2FBE"/>
    <w:rsid w:val="002C3A50"/>
    <w:rsid w:val="002C6864"/>
    <w:rsid w:val="002D0BAD"/>
    <w:rsid w:val="002D3582"/>
    <w:rsid w:val="002E7359"/>
    <w:rsid w:val="002F5047"/>
    <w:rsid w:val="002F50E2"/>
    <w:rsid w:val="003015C8"/>
    <w:rsid w:val="00310C93"/>
    <w:rsid w:val="00312284"/>
    <w:rsid w:val="00327F97"/>
    <w:rsid w:val="00332580"/>
    <w:rsid w:val="00341CF4"/>
    <w:rsid w:val="00347C4C"/>
    <w:rsid w:val="00353E59"/>
    <w:rsid w:val="00356CD9"/>
    <w:rsid w:val="00361917"/>
    <w:rsid w:val="0036744E"/>
    <w:rsid w:val="003708A6"/>
    <w:rsid w:val="00376645"/>
    <w:rsid w:val="003823D7"/>
    <w:rsid w:val="003836E3"/>
    <w:rsid w:val="00390A9B"/>
    <w:rsid w:val="00392CC8"/>
    <w:rsid w:val="003A180C"/>
    <w:rsid w:val="003A60A4"/>
    <w:rsid w:val="003B6909"/>
    <w:rsid w:val="003C0D41"/>
    <w:rsid w:val="003C49BD"/>
    <w:rsid w:val="003C6619"/>
    <w:rsid w:val="003E026E"/>
    <w:rsid w:val="003E4CEB"/>
    <w:rsid w:val="003E5AFB"/>
    <w:rsid w:val="003E627A"/>
    <w:rsid w:val="003F114F"/>
    <w:rsid w:val="003F6B3C"/>
    <w:rsid w:val="003F7960"/>
    <w:rsid w:val="00410D01"/>
    <w:rsid w:val="004125B2"/>
    <w:rsid w:val="00415023"/>
    <w:rsid w:val="004207A3"/>
    <w:rsid w:val="0043113D"/>
    <w:rsid w:val="004320DA"/>
    <w:rsid w:val="0044558F"/>
    <w:rsid w:val="004460AC"/>
    <w:rsid w:val="00447B97"/>
    <w:rsid w:val="0045534C"/>
    <w:rsid w:val="0046278C"/>
    <w:rsid w:val="00466549"/>
    <w:rsid w:val="00467900"/>
    <w:rsid w:val="004742B7"/>
    <w:rsid w:val="00480C72"/>
    <w:rsid w:val="0048387B"/>
    <w:rsid w:val="00486AD1"/>
    <w:rsid w:val="00492150"/>
    <w:rsid w:val="00494A03"/>
    <w:rsid w:val="004A296D"/>
    <w:rsid w:val="004A5B96"/>
    <w:rsid w:val="004B1D40"/>
    <w:rsid w:val="004C14C3"/>
    <w:rsid w:val="004C1833"/>
    <w:rsid w:val="004C69B6"/>
    <w:rsid w:val="004D0419"/>
    <w:rsid w:val="004D190B"/>
    <w:rsid w:val="004D4503"/>
    <w:rsid w:val="004E6224"/>
    <w:rsid w:val="004F0565"/>
    <w:rsid w:val="004F3F66"/>
    <w:rsid w:val="004F4530"/>
    <w:rsid w:val="004F6406"/>
    <w:rsid w:val="00513707"/>
    <w:rsid w:val="0051699F"/>
    <w:rsid w:val="005171B4"/>
    <w:rsid w:val="005176F9"/>
    <w:rsid w:val="0053101E"/>
    <w:rsid w:val="005344F0"/>
    <w:rsid w:val="00541649"/>
    <w:rsid w:val="00552F52"/>
    <w:rsid w:val="00554709"/>
    <w:rsid w:val="0056051C"/>
    <w:rsid w:val="00564ADB"/>
    <w:rsid w:val="0056641B"/>
    <w:rsid w:val="00566EA6"/>
    <w:rsid w:val="00574B89"/>
    <w:rsid w:val="0058092C"/>
    <w:rsid w:val="00583AC7"/>
    <w:rsid w:val="00584E27"/>
    <w:rsid w:val="00585CBD"/>
    <w:rsid w:val="00590AD4"/>
    <w:rsid w:val="005932BA"/>
    <w:rsid w:val="005A05A2"/>
    <w:rsid w:val="005A5B3F"/>
    <w:rsid w:val="005C087B"/>
    <w:rsid w:val="005C3238"/>
    <w:rsid w:val="005C54EA"/>
    <w:rsid w:val="005C68B0"/>
    <w:rsid w:val="005C6A95"/>
    <w:rsid w:val="005E0B25"/>
    <w:rsid w:val="005E1F1F"/>
    <w:rsid w:val="005E312B"/>
    <w:rsid w:val="005E4F6A"/>
    <w:rsid w:val="0060060F"/>
    <w:rsid w:val="006009E8"/>
    <w:rsid w:val="00600E3C"/>
    <w:rsid w:val="00602558"/>
    <w:rsid w:val="006126E7"/>
    <w:rsid w:val="00616F26"/>
    <w:rsid w:val="00626625"/>
    <w:rsid w:val="00630D6E"/>
    <w:rsid w:val="006472F3"/>
    <w:rsid w:val="00650DD6"/>
    <w:rsid w:val="006608DE"/>
    <w:rsid w:val="0067093F"/>
    <w:rsid w:val="0067125A"/>
    <w:rsid w:val="00675D99"/>
    <w:rsid w:val="00677B06"/>
    <w:rsid w:val="006804A6"/>
    <w:rsid w:val="00694843"/>
    <w:rsid w:val="006A00AF"/>
    <w:rsid w:val="006A3394"/>
    <w:rsid w:val="006A5906"/>
    <w:rsid w:val="006B3D4B"/>
    <w:rsid w:val="006B4A00"/>
    <w:rsid w:val="006C14FF"/>
    <w:rsid w:val="006D0C00"/>
    <w:rsid w:val="006D2533"/>
    <w:rsid w:val="006D257D"/>
    <w:rsid w:val="006D745B"/>
    <w:rsid w:val="006E0780"/>
    <w:rsid w:val="006F4248"/>
    <w:rsid w:val="006F4978"/>
    <w:rsid w:val="006F6DC8"/>
    <w:rsid w:val="00705803"/>
    <w:rsid w:val="007062AA"/>
    <w:rsid w:val="007063F1"/>
    <w:rsid w:val="007132AA"/>
    <w:rsid w:val="00713D45"/>
    <w:rsid w:val="00714C0D"/>
    <w:rsid w:val="00724291"/>
    <w:rsid w:val="00725D42"/>
    <w:rsid w:val="00727F0B"/>
    <w:rsid w:val="007303B5"/>
    <w:rsid w:val="00745624"/>
    <w:rsid w:val="00752772"/>
    <w:rsid w:val="007533A8"/>
    <w:rsid w:val="0075746A"/>
    <w:rsid w:val="007673CE"/>
    <w:rsid w:val="0076755B"/>
    <w:rsid w:val="007706DC"/>
    <w:rsid w:val="0077103E"/>
    <w:rsid w:val="00775931"/>
    <w:rsid w:val="00776463"/>
    <w:rsid w:val="00782E27"/>
    <w:rsid w:val="007850BB"/>
    <w:rsid w:val="00786806"/>
    <w:rsid w:val="00790731"/>
    <w:rsid w:val="0079435D"/>
    <w:rsid w:val="007A4BE7"/>
    <w:rsid w:val="007A5C3E"/>
    <w:rsid w:val="007B432A"/>
    <w:rsid w:val="007B48FC"/>
    <w:rsid w:val="007C0FA2"/>
    <w:rsid w:val="007C1082"/>
    <w:rsid w:val="007D006A"/>
    <w:rsid w:val="007D166C"/>
    <w:rsid w:val="007D5FA2"/>
    <w:rsid w:val="007E2320"/>
    <w:rsid w:val="0080330D"/>
    <w:rsid w:val="0080692F"/>
    <w:rsid w:val="008103E3"/>
    <w:rsid w:val="00810793"/>
    <w:rsid w:val="008152DA"/>
    <w:rsid w:val="00816575"/>
    <w:rsid w:val="00817E82"/>
    <w:rsid w:val="00832ABD"/>
    <w:rsid w:val="00833EE5"/>
    <w:rsid w:val="00843A52"/>
    <w:rsid w:val="00845E34"/>
    <w:rsid w:val="00857754"/>
    <w:rsid w:val="00861680"/>
    <w:rsid w:val="0086371E"/>
    <w:rsid w:val="00864C5A"/>
    <w:rsid w:val="00865D2C"/>
    <w:rsid w:val="0086671A"/>
    <w:rsid w:val="00870894"/>
    <w:rsid w:val="0087216E"/>
    <w:rsid w:val="008748D4"/>
    <w:rsid w:val="00880A7D"/>
    <w:rsid w:val="00884EC4"/>
    <w:rsid w:val="008863FA"/>
    <w:rsid w:val="00887803"/>
    <w:rsid w:val="00893813"/>
    <w:rsid w:val="008974DE"/>
    <w:rsid w:val="008B4412"/>
    <w:rsid w:val="008B517B"/>
    <w:rsid w:val="008C268F"/>
    <w:rsid w:val="008C3381"/>
    <w:rsid w:val="008D27FF"/>
    <w:rsid w:val="008D3A86"/>
    <w:rsid w:val="008D5404"/>
    <w:rsid w:val="008E4F4B"/>
    <w:rsid w:val="008F5F96"/>
    <w:rsid w:val="00903928"/>
    <w:rsid w:val="009149EC"/>
    <w:rsid w:val="00916F39"/>
    <w:rsid w:val="00927E13"/>
    <w:rsid w:val="00937B6B"/>
    <w:rsid w:val="0094404A"/>
    <w:rsid w:val="00944185"/>
    <w:rsid w:val="009454AA"/>
    <w:rsid w:val="00945781"/>
    <w:rsid w:val="00950F25"/>
    <w:rsid w:val="009545F8"/>
    <w:rsid w:val="00960821"/>
    <w:rsid w:val="009634DC"/>
    <w:rsid w:val="00964795"/>
    <w:rsid w:val="00971AC1"/>
    <w:rsid w:val="009726AF"/>
    <w:rsid w:val="00976AC8"/>
    <w:rsid w:val="00984306"/>
    <w:rsid w:val="009974E1"/>
    <w:rsid w:val="009A196A"/>
    <w:rsid w:val="009B060C"/>
    <w:rsid w:val="009B6157"/>
    <w:rsid w:val="009C2C5D"/>
    <w:rsid w:val="009C726C"/>
    <w:rsid w:val="009D3FD0"/>
    <w:rsid w:val="009F0C80"/>
    <w:rsid w:val="009F4B06"/>
    <w:rsid w:val="00A02BAC"/>
    <w:rsid w:val="00A03838"/>
    <w:rsid w:val="00A12C4E"/>
    <w:rsid w:val="00A24733"/>
    <w:rsid w:val="00A30380"/>
    <w:rsid w:val="00A353E1"/>
    <w:rsid w:val="00A41CF1"/>
    <w:rsid w:val="00A521E0"/>
    <w:rsid w:val="00A544AA"/>
    <w:rsid w:val="00A54805"/>
    <w:rsid w:val="00A5611F"/>
    <w:rsid w:val="00A60BB4"/>
    <w:rsid w:val="00A6128E"/>
    <w:rsid w:val="00A623B7"/>
    <w:rsid w:val="00A64511"/>
    <w:rsid w:val="00A67C31"/>
    <w:rsid w:val="00A921A9"/>
    <w:rsid w:val="00A958AF"/>
    <w:rsid w:val="00AA0301"/>
    <w:rsid w:val="00AA1E6E"/>
    <w:rsid w:val="00AA3D2A"/>
    <w:rsid w:val="00AA5718"/>
    <w:rsid w:val="00AA7FC9"/>
    <w:rsid w:val="00AB7A3A"/>
    <w:rsid w:val="00AC06B0"/>
    <w:rsid w:val="00AC4E45"/>
    <w:rsid w:val="00AC5586"/>
    <w:rsid w:val="00AC5746"/>
    <w:rsid w:val="00AD2925"/>
    <w:rsid w:val="00AE2C09"/>
    <w:rsid w:val="00AE6050"/>
    <w:rsid w:val="00AF1A24"/>
    <w:rsid w:val="00B0504D"/>
    <w:rsid w:val="00B10974"/>
    <w:rsid w:val="00B10EFE"/>
    <w:rsid w:val="00B15CDF"/>
    <w:rsid w:val="00B20A3E"/>
    <w:rsid w:val="00B32555"/>
    <w:rsid w:val="00B441EE"/>
    <w:rsid w:val="00B44FF8"/>
    <w:rsid w:val="00B46A10"/>
    <w:rsid w:val="00B55354"/>
    <w:rsid w:val="00B63DD3"/>
    <w:rsid w:val="00B76C91"/>
    <w:rsid w:val="00B80FDE"/>
    <w:rsid w:val="00B85E13"/>
    <w:rsid w:val="00B86594"/>
    <w:rsid w:val="00B91CF3"/>
    <w:rsid w:val="00B94EC1"/>
    <w:rsid w:val="00B94FCE"/>
    <w:rsid w:val="00BA3A06"/>
    <w:rsid w:val="00BA758D"/>
    <w:rsid w:val="00BA75BC"/>
    <w:rsid w:val="00BB2FD1"/>
    <w:rsid w:val="00BE586B"/>
    <w:rsid w:val="00C00AAB"/>
    <w:rsid w:val="00C01858"/>
    <w:rsid w:val="00C0233F"/>
    <w:rsid w:val="00C04A92"/>
    <w:rsid w:val="00C051A1"/>
    <w:rsid w:val="00C065B3"/>
    <w:rsid w:val="00C07EDD"/>
    <w:rsid w:val="00C15FED"/>
    <w:rsid w:val="00C226A6"/>
    <w:rsid w:val="00C23E4B"/>
    <w:rsid w:val="00C2724B"/>
    <w:rsid w:val="00C30649"/>
    <w:rsid w:val="00C3368B"/>
    <w:rsid w:val="00C35D01"/>
    <w:rsid w:val="00C408B5"/>
    <w:rsid w:val="00C43CD5"/>
    <w:rsid w:val="00C44928"/>
    <w:rsid w:val="00C46ABC"/>
    <w:rsid w:val="00C50730"/>
    <w:rsid w:val="00C5347B"/>
    <w:rsid w:val="00C65079"/>
    <w:rsid w:val="00C7015F"/>
    <w:rsid w:val="00C73C0D"/>
    <w:rsid w:val="00C7794F"/>
    <w:rsid w:val="00CA7F2C"/>
    <w:rsid w:val="00CB67A1"/>
    <w:rsid w:val="00CB79D4"/>
    <w:rsid w:val="00CC3590"/>
    <w:rsid w:val="00CC7CAB"/>
    <w:rsid w:val="00CD22A3"/>
    <w:rsid w:val="00CD4EC4"/>
    <w:rsid w:val="00CD5632"/>
    <w:rsid w:val="00CE3240"/>
    <w:rsid w:val="00CE3D0F"/>
    <w:rsid w:val="00CE73DD"/>
    <w:rsid w:val="00CF1FCE"/>
    <w:rsid w:val="00CF30B9"/>
    <w:rsid w:val="00CF43DD"/>
    <w:rsid w:val="00D02412"/>
    <w:rsid w:val="00D03490"/>
    <w:rsid w:val="00D0693C"/>
    <w:rsid w:val="00D17F5D"/>
    <w:rsid w:val="00D21C39"/>
    <w:rsid w:val="00D31E78"/>
    <w:rsid w:val="00D3275B"/>
    <w:rsid w:val="00D57554"/>
    <w:rsid w:val="00D57BC7"/>
    <w:rsid w:val="00D63674"/>
    <w:rsid w:val="00D71F9B"/>
    <w:rsid w:val="00D75F2A"/>
    <w:rsid w:val="00D9013D"/>
    <w:rsid w:val="00D95608"/>
    <w:rsid w:val="00D96311"/>
    <w:rsid w:val="00DA5B91"/>
    <w:rsid w:val="00DA6681"/>
    <w:rsid w:val="00DB1D8B"/>
    <w:rsid w:val="00DB45DA"/>
    <w:rsid w:val="00DB466B"/>
    <w:rsid w:val="00DB6909"/>
    <w:rsid w:val="00DB7561"/>
    <w:rsid w:val="00DB784E"/>
    <w:rsid w:val="00DC25D3"/>
    <w:rsid w:val="00DC2862"/>
    <w:rsid w:val="00DC2B8B"/>
    <w:rsid w:val="00DC3462"/>
    <w:rsid w:val="00DE24D8"/>
    <w:rsid w:val="00DE3188"/>
    <w:rsid w:val="00DF41D7"/>
    <w:rsid w:val="00DF5AFC"/>
    <w:rsid w:val="00E030C0"/>
    <w:rsid w:val="00E04812"/>
    <w:rsid w:val="00E069CC"/>
    <w:rsid w:val="00E12E53"/>
    <w:rsid w:val="00E156AC"/>
    <w:rsid w:val="00E17BE5"/>
    <w:rsid w:val="00E253B0"/>
    <w:rsid w:val="00E26734"/>
    <w:rsid w:val="00E31E5A"/>
    <w:rsid w:val="00E338EF"/>
    <w:rsid w:val="00E33B60"/>
    <w:rsid w:val="00E40B6F"/>
    <w:rsid w:val="00E40C33"/>
    <w:rsid w:val="00E453B7"/>
    <w:rsid w:val="00E5316D"/>
    <w:rsid w:val="00E543E2"/>
    <w:rsid w:val="00E60477"/>
    <w:rsid w:val="00E61596"/>
    <w:rsid w:val="00E70519"/>
    <w:rsid w:val="00E709E1"/>
    <w:rsid w:val="00E71F55"/>
    <w:rsid w:val="00E7288D"/>
    <w:rsid w:val="00E80B77"/>
    <w:rsid w:val="00E824C2"/>
    <w:rsid w:val="00E8767A"/>
    <w:rsid w:val="00E92E65"/>
    <w:rsid w:val="00E93E4C"/>
    <w:rsid w:val="00E96381"/>
    <w:rsid w:val="00E971B9"/>
    <w:rsid w:val="00EA09AD"/>
    <w:rsid w:val="00EA1CC2"/>
    <w:rsid w:val="00EA1D48"/>
    <w:rsid w:val="00EB37D1"/>
    <w:rsid w:val="00EB4DC7"/>
    <w:rsid w:val="00EC7EDB"/>
    <w:rsid w:val="00ED0ECB"/>
    <w:rsid w:val="00EE059E"/>
    <w:rsid w:val="00EE3386"/>
    <w:rsid w:val="00EE4D16"/>
    <w:rsid w:val="00EE5C89"/>
    <w:rsid w:val="00EF2FFC"/>
    <w:rsid w:val="00EF5584"/>
    <w:rsid w:val="00EF6A2D"/>
    <w:rsid w:val="00F024C7"/>
    <w:rsid w:val="00F02DC5"/>
    <w:rsid w:val="00F02ECA"/>
    <w:rsid w:val="00F134EC"/>
    <w:rsid w:val="00F13F05"/>
    <w:rsid w:val="00F150A7"/>
    <w:rsid w:val="00F157FB"/>
    <w:rsid w:val="00F2147F"/>
    <w:rsid w:val="00F223FA"/>
    <w:rsid w:val="00F2326C"/>
    <w:rsid w:val="00F249BA"/>
    <w:rsid w:val="00F27339"/>
    <w:rsid w:val="00F472E6"/>
    <w:rsid w:val="00F560AB"/>
    <w:rsid w:val="00F567D9"/>
    <w:rsid w:val="00F711AA"/>
    <w:rsid w:val="00F82AA7"/>
    <w:rsid w:val="00F85A26"/>
    <w:rsid w:val="00F90338"/>
    <w:rsid w:val="00F93401"/>
    <w:rsid w:val="00FA0F01"/>
    <w:rsid w:val="00FA2197"/>
    <w:rsid w:val="00FA75B6"/>
    <w:rsid w:val="00FB0B08"/>
    <w:rsid w:val="00FC16BF"/>
    <w:rsid w:val="00FD054D"/>
    <w:rsid w:val="00FD6E8C"/>
    <w:rsid w:val="00FE2810"/>
    <w:rsid w:val="00FE6EF6"/>
    <w:rsid w:val="00FF0CE3"/>
    <w:rsid w:val="00FF3652"/>
    <w:rsid w:val="00FF53E9"/>
    <w:rsid w:val="00FF6C4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16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19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226A6"/>
    <w:pPr>
      <w:ind w:left="720" w:firstLine="0"/>
      <w:outlineLvl w:val="0"/>
    </w:pPr>
    <w:rPr>
      <w:b/>
      <w:color w:val="0F81BF"/>
      <w:sz w:val="36"/>
      <w:szCs w:val="36"/>
    </w:rPr>
  </w:style>
  <w:style w:type="paragraph" w:customStyle="1" w:styleId="II">
    <w:name w:val="Заголовок II"/>
    <w:basedOn w:val="a"/>
    <w:link w:val="II0"/>
    <w:autoRedefine/>
    <w:qFormat/>
    <w:rsid w:val="00217A51"/>
    <w:pPr>
      <w:spacing w:before="240"/>
      <w:ind w:firstLine="0"/>
      <w:outlineLvl w:val="1"/>
    </w:pPr>
    <w:rPr>
      <w:b/>
      <w:color w:val="0F81BF"/>
      <w:sz w:val="28"/>
      <w:szCs w:val="28"/>
    </w:rPr>
  </w:style>
  <w:style w:type="character" w:customStyle="1" w:styleId="I0">
    <w:name w:val="Заголовок I Знак"/>
    <w:basedOn w:val="a0"/>
    <w:link w:val="I"/>
    <w:rsid w:val="00C226A6"/>
    <w:rPr>
      <w:rFonts w:ascii="Calibri" w:hAnsi="Calibri"/>
      <w:b/>
      <w:color w:val="0F81BF"/>
      <w:sz w:val="36"/>
      <w:szCs w:val="36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17A51"/>
    <w:rPr>
      <w:rFonts w:ascii="Calibri" w:hAnsi="Calibri"/>
      <w:b/>
      <w:color w:val="0F81BF"/>
      <w:sz w:val="28"/>
      <w:szCs w:val="28"/>
    </w:rPr>
  </w:style>
  <w:style w:type="paragraph" w:customStyle="1" w:styleId="III">
    <w:name w:val="Заголовок III"/>
    <w:basedOn w:val="a"/>
    <w:link w:val="III0"/>
    <w:autoRedefine/>
    <w:qFormat/>
    <w:rsid w:val="00CC3590"/>
    <w:pPr>
      <w:ind w:firstLine="708"/>
      <w:outlineLvl w:val="2"/>
    </w:pPr>
    <w:rPr>
      <w:b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C54EA"/>
    <w:pPr>
      <w:numPr>
        <w:numId w:val="8"/>
      </w:numPr>
      <w:spacing w:line="240" w:lineRule="auto"/>
      <w:contextualSpacing/>
    </w:pPr>
  </w:style>
  <w:style w:type="character" w:customStyle="1" w:styleId="III0">
    <w:name w:val="Заголовок III Знак"/>
    <w:basedOn w:val="a0"/>
    <w:link w:val="III"/>
    <w:rsid w:val="00CC3590"/>
    <w:rPr>
      <w:rFonts w:ascii="Calibri" w:hAnsi="Calibri"/>
      <w:b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C54EA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F13F05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дпись Знак"/>
    <w:aliases w:val="Название диаграмм Знак"/>
    <w:link w:val="af4"/>
    <w:uiPriority w:val="35"/>
    <w:rsid w:val="00F13F05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585CB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585CB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GridTable4Accent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E2320"/>
    <w:pPr>
      <w:ind w:right="-144"/>
    </w:pPr>
  </w:style>
  <w:style w:type="character" w:customStyle="1" w:styleId="afe">
    <w:name w:val="Название таблиц Знак"/>
    <w:basedOn w:val="af5"/>
    <w:link w:val="afd"/>
    <w:rsid w:val="007E2320"/>
    <w:rPr>
      <w:rFonts w:eastAsia="Calibri" w:cs="Times New Roman"/>
      <w:b/>
      <w:bCs/>
      <w:color w:val="0F81BF"/>
      <w:sz w:val="20"/>
      <w:szCs w:val="20"/>
    </w:rPr>
  </w:style>
  <w:style w:type="paragraph" w:customStyle="1" w:styleId="aff">
    <w:name w:val="ИСТОЧНИК"/>
    <w:basedOn w:val="a"/>
    <w:link w:val="aff0"/>
    <w:qFormat/>
    <w:rsid w:val="006A5906"/>
    <w:pPr>
      <w:spacing w:after="0"/>
      <w:ind w:firstLine="0"/>
      <w:jc w:val="right"/>
    </w:pPr>
    <w:rPr>
      <w:rFonts w:ascii="Times New Roman" w:hAnsi="Times New Roman"/>
      <w:b/>
      <w:sz w:val="20"/>
      <w:szCs w:val="20"/>
    </w:rPr>
  </w:style>
  <w:style w:type="character" w:customStyle="1" w:styleId="aff0">
    <w:name w:val="ИСТОЧНИК Знак"/>
    <w:basedOn w:val="a0"/>
    <w:link w:val="aff"/>
    <w:rsid w:val="006A5906"/>
    <w:rPr>
      <w:rFonts w:ascii="Times New Roman" w:hAnsi="Times New Roman"/>
      <w:b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EE059E"/>
    <w:pPr>
      <w:spacing w:after="0" w:line="240" w:lineRule="auto"/>
    </w:pPr>
    <w:rPr>
      <w:rFonts w:ascii="Lucida Grande CY" w:hAnsi="Lucida Grande CY" w:cs="Lucida Grande CY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EE059E"/>
    <w:rPr>
      <w:rFonts w:ascii="Lucida Grande CY" w:hAnsi="Lucida Grande CY" w:cs="Lucida Grande CY"/>
      <w:sz w:val="24"/>
      <w:szCs w:val="24"/>
    </w:rPr>
  </w:style>
  <w:style w:type="character" w:styleId="aff3">
    <w:name w:val="annotation reference"/>
    <w:basedOn w:val="a0"/>
    <w:uiPriority w:val="99"/>
    <w:semiHidden/>
    <w:unhideWhenUsed/>
    <w:rsid w:val="00E31E5A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31E5A"/>
    <w:pPr>
      <w:spacing w:line="240" w:lineRule="auto"/>
    </w:pPr>
    <w:rPr>
      <w:szCs w:val="24"/>
    </w:rPr>
  </w:style>
  <w:style w:type="character" w:customStyle="1" w:styleId="aff5">
    <w:name w:val="Текст комментария Знак"/>
    <w:basedOn w:val="a0"/>
    <w:link w:val="aff4"/>
    <w:uiPriority w:val="99"/>
    <w:semiHidden/>
    <w:rsid w:val="00E31E5A"/>
    <w:rPr>
      <w:rFonts w:ascii="Calibri" w:hAnsi="Calibri"/>
      <w:sz w:val="24"/>
      <w:szCs w:val="24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31E5A"/>
    <w:rPr>
      <w:b/>
      <w:bCs/>
      <w:sz w:val="20"/>
      <w:szCs w:val="20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31E5A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19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226A6"/>
    <w:pPr>
      <w:ind w:left="720" w:firstLine="0"/>
      <w:outlineLvl w:val="0"/>
    </w:pPr>
    <w:rPr>
      <w:b/>
      <w:color w:val="0F81BF"/>
      <w:sz w:val="36"/>
      <w:szCs w:val="36"/>
    </w:rPr>
  </w:style>
  <w:style w:type="paragraph" w:customStyle="1" w:styleId="II">
    <w:name w:val="Заголовок II"/>
    <w:basedOn w:val="a"/>
    <w:link w:val="II0"/>
    <w:autoRedefine/>
    <w:qFormat/>
    <w:rsid w:val="00217A51"/>
    <w:pPr>
      <w:spacing w:before="240"/>
      <w:ind w:firstLine="0"/>
      <w:outlineLvl w:val="1"/>
    </w:pPr>
    <w:rPr>
      <w:b/>
      <w:color w:val="0F81BF"/>
      <w:sz w:val="28"/>
      <w:szCs w:val="28"/>
    </w:rPr>
  </w:style>
  <w:style w:type="character" w:customStyle="1" w:styleId="I0">
    <w:name w:val="Заголовок I Знак"/>
    <w:basedOn w:val="a0"/>
    <w:link w:val="I"/>
    <w:rsid w:val="00C226A6"/>
    <w:rPr>
      <w:rFonts w:ascii="Calibri" w:hAnsi="Calibri"/>
      <w:b/>
      <w:color w:val="0F81BF"/>
      <w:sz w:val="36"/>
      <w:szCs w:val="36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17A51"/>
    <w:rPr>
      <w:rFonts w:ascii="Calibri" w:hAnsi="Calibri"/>
      <w:b/>
      <w:color w:val="0F81BF"/>
      <w:sz w:val="28"/>
      <w:szCs w:val="28"/>
    </w:rPr>
  </w:style>
  <w:style w:type="paragraph" w:customStyle="1" w:styleId="III">
    <w:name w:val="Заголовок III"/>
    <w:basedOn w:val="a"/>
    <w:link w:val="III0"/>
    <w:autoRedefine/>
    <w:qFormat/>
    <w:rsid w:val="00CC3590"/>
    <w:pPr>
      <w:ind w:firstLine="708"/>
      <w:outlineLvl w:val="2"/>
    </w:pPr>
    <w:rPr>
      <w:b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C54EA"/>
    <w:pPr>
      <w:numPr>
        <w:numId w:val="8"/>
      </w:numPr>
      <w:spacing w:line="240" w:lineRule="auto"/>
      <w:contextualSpacing/>
    </w:pPr>
  </w:style>
  <w:style w:type="character" w:customStyle="1" w:styleId="III0">
    <w:name w:val="Заголовок III Знак"/>
    <w:basedOn w:val="a0"/>
    <w:link w:val="III"/>
    <w:rsid w:val="00CC3590"/>
    <w:rPr>
      <w:rFonts w:ascii="Calibri" w:hAnsi="Calibri"/>
      <w:b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C54EA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F13F05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дпись Знак"/>
    <w:aliases w:val="Название диаграмм Знак"/>
    <w:link w:val="af4"/>
    <w:uiPriority w:val="35"/>
    <w:rsid w:val="00F13F05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585CB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585CB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GridTable4Accent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E2320"/>
    <w:pPr>
      <w:ind w:right="-144"/>
    </w:pPr>
  </w:style>
  <w:style w:type="character" w:customStyle="1" w:styleId="afe">
    <w:name w:val="Название таблиц Знак"/>
    <w:basedOn w:val="af5"/>
    <w:link w:val="afd"/>
    <w:rsid w:val="007E2320"/>
    <w:rPr>
      <w:rFonts w:eastAsia="Calibri" w:cs="Times New Roman"/>
      <w:b/>
      <w:bCs/>
      <w:color w:val="0F81BF"/>
      <w:sz w:val="20"/>
      <w:szCs w:val="20"/>
    </w:rPr>
  </w:style>
  <w:style w:type="paragraph" w:customStyle="1" w:styleId="aff">
    <w:name w:val="ИСТОЧНИК"/>
    <w:basedOn w:val="a"/>
    <w:link w:val="aff0"/>
    <w:qFormat/>
    <w:rsid w:val="006A5906"/>
    <w:pPr>
      <w:spacing w:after="0"/>
      <w:ind w:firstLine="0"/>
      <w:jc w:val="right"/>
    </w:pPr>
    <w:rPr>
      <w:rFonts w:ascii="Times New Roman" w:hAnsi="Times New Roman"/>
      <w:b/>
      <w:sz w:val="20"/>
      <w:szCs w:val="20"/>
    </w:rPr>
  </w:style>
  <w:style w:type="character" w:customStyle="1" w:styleId="aff0">
    <w:name w:val="ИСТОЧНИК Знак"/>
    <w:basedOn w:val="a0"/>
    <w:link w:val="aff"/>
    <w:rsid w:val="006A5906"/>
    <w:rPr>
      <w:rFonts w:ascii="Times New Roman" w:hAnsi="Times New Roman"/>
      <w:b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EE059E"/>
    <w:pPr>
      <w:spacing w:after="0" w:line="240" w:lineRule="auto"/>
    </w:pPr>
    <w:rPr>
      <w:rFonts w:ascii="Lucida Grande CY" w:hAnsi="Lucida Grande CY" w:cs="Lucida Grande CY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EE059E"/>
    <w:rPr>
      <w:rFonts w:ascii="Lucida Grande CY" w:hAnsi="Lucida Grande CY" w:cs="Lucida Grande CY"/>
      <w:sz w:val="24"/>
      <w:szCs w:val="24"/>
    </w:rPr>
  </w:style>
  <w:style w:type="character" w:styleId="aff3">
    <w:name w:val="annotation reference"/>
    <w:basedOn w:val="a0"/>
    <w:uiPriority w:val="99"/>
    <w:semiHidden/>
    <w:unhideWhenUsed/>
    <w:rsid w:val="00E31E5A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31E5A"/>
    <w:pPr>
      <w:spacing w:line="240" w:lineRule="auto"/>
    </w:pPr>
    <w:rPr>
      <w:szCs w:val="24"/>
    </w:rPr>
  </w:style>
  <w:style w:type="character" w:customStyle="1" w:styleId="aff5">
    <w:name w:val="Текст комментария Знак"/>
    <w:basedOn w:val="a0"/>
    <w:link w:val="aff4"/>
    <w:uiPriority w:val="99"/>
    <w:semiHidden/>
    <w:rsid w:val="00E31E5A"/>
    <w:rPr>
      <w:rFonts w:ascii="Calibri" w:hAnsi="Calibri"/>
      <w:sz w:val="24"/>
      <w:szCs w:val="24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31E5A"/>
    <w:rPr>
      <w:b/>
      <w:bCs/>
      <w:sz w:val="20"/>
      <w:szCs w:val="20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31E5A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image" Target="media/image4.gif"/><Relationship Id="rId21" Type="http://schemas.openxmlformats.org/officeDocument/2006/relationships/image" Target="media/image5.gif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chart" Target="charts/chart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chart" Target="charts/chart2.xml"/><Relationship Id="rId17" Type="http://schemas.openxmlformats.org/officeDocument/2006/relationships/chart" Target="charts/chart3.xml"/><Relationship Id="rId18" Type="http://schemas.openxmlformats.org/officeDocument/2006/relationships/chart" Target="charts/chart4.xml"/><Relationship Id="rId19" Type="http://schemas.openxmlformats.org/officeDocument/2006/relationships/chart" Target="charts/chart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4" Type="http://schemas.openxmlformats.org/officeDocument/2006/relationships/hyperlink" Target="mailto:research@drgroup.ru" TargetMode="External"/><Relationship Id="rId5" Type="http://schemas.openxmlformats.org/officeDocument/2006/relationships/image" Target="media/image3.jpg"/><Relationship Id="rId1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усл. кирп.)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232.6</c:v>
                </c:pt>
                <c:pt idx="1">
                  <c:v>232.6</c:v>
                </c:pt>
                <c:pt idx="2">
                  <c:v>232.6</c:v>
                </c:pt>
                <c:pt idx="3">
                  <c:v>232.6</c:v>
                </c:pt>
                <c:pt idx="4">
                  <c:v>232.6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6992616"/>
        <c:axId val="-2125059592"/>
      </c:barChart>
      <c:catAx>
        <c:axId val="212699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125059592"/>
        <c:crosses val="autoZero"/>
        <c:auto val="1"/>
        <c:lblAlgn val="ctr"/>
        <c:lblOffset val="100"/>
        <c:noMultiLvlLbl val="0"/>
      </c:catAx>
      <c:valAx>
        <c:axId val="-2125059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6992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усл. кирп.)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2012.0</c:v>
                </c:pt>
                <c:pt idx="1">
                  <c:v>2013.0</c:v>
                </c:pt>
                <c:pt idx="2">
                  <c:v>2014.0</c:v>
                </c:pt>
                <c:pt idx="3">
                  <c:v>2015.0</c:v>
                </c:pt>
                <c:pt idx="4">
                  <c:v>2016.0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246.0</c:v>
                </c:pt>
                <c:pt idx="1">
                  <c:v>246.0</c:v>
                </c:pt>
                <c:pt idx="2">
                  <c:v>246.0</c:v>
                </c:pt>
                <c:pt idx="3">
                  <c:v>246.0</c:v>
                </c:pt>
                <c:pt idx="4">
                  <c:v>246.0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112074552"/>
        <c:axId val="-2112071256"/>
      </c:barChart>
      <c:catAx>
        <c:axId val="-2112074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112071256"/>
        <c:crosses val="autoZero"/>
        <c:auto val="1"/>
        <c:lblAlgn val="ctr"/>
        <c:lblOffset val="100"/>
        <c:noMultiLvlLbl val="0"/>
      </c:catAx>
      <c:valAx>
        <c:axId val="-211207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112074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8837285201544"/>
          <c:y val="0.152966031714574"/>
          <c:w val="0.481023378113416"/>
          <c:h val="0.72650207204254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-0.0213652387565431"/>
                  <c:y val="0.01961553550411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0299111660289339"/>
                  <c:y val="-0.02075354546942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5"/>
                <c:pt idx="0">
                  <c:v>Центральный ФО</c:v>
                </c:pt>
                <c:pt idx="1">
                  <c:v>Северо-Западный ФО</c:v>
                </c:pt>
                <c:pt idx="2">
                  <c:v>Приволжский ФО</c:v>
                </c:pt>
                <c:pt idx="3">
                  <c:v>Южный ФО</c:v>
                </c:pt>
                <c:pt idx="4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0.511764705882353</c:v>
                </c:pt>
                <c:pt idx="1">
                  <c:v>0.511764705882353</c:v>
                </c:pt>
                <c:pt idx="2">
                  <c:v>0.511764705882353</c:v>
                </c:pt>
                <c:pt idx="3">
                  <c:v>0.511764705882353</c:v>
                </c:pt>
                <c:pt idx="4">
                  <c:v>0.511764705882353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glow>
        <a:srgbClr val="5B9BD5">
          <a:alpha val="40000"/>
        </a:srgbClr>
      </a:glow>
    </a:effectLst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8066000082433"/>
          <c:y val="0.225090474037944"/>
          <c:w val="0.382743279833317"/>
          <c:h val="0.6158232799105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ПРОИЗВОДИТЕЛЬ</c:v>
                </c:pt>
                <c:pt idx="1">
                  <c:v>ПРОИЗВОДИТЕЛЬ</c:v>
                </c:pt>
                <c:pt idx="2">
                  <c:v>ПРОИЗВОДИТЕЛЬ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54674.8</c:v>
                </c:pt>
                <c:pt idx="1">
                  <c:v>54674.8</c:v>
                </c:pt>
                <c:pt idx="2">
                  <c:v>54674.8</c:v>
                </c:pt>
                <c:pt idx="3">
                  <c:v>54674.8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glow>
        <a:srgbClr val="5B9BD5">
          <a:alpha val="40000"/>
        </a:srgbClr>
      </a:glow>
    </a:effectLst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8066000082433"/>
          <c:y val="0.0972863507492912"/>
          <c:w val="0.402343447054162"/>
          <c:h val="0.7627251939801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</c:dPt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США</c:v>
                </c:pt>
                <c:pt idx="1">
                  <c:v>КИТАЙ</c:v>
                </c:pt>
                <c:pt idx="2">
                  <c:v>ЯПОНИЯ</c:v>
                </c:pt>
                <c:pt idx="3">
                  <c:v>РОССИЯ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29.22</c:v>
                </c:pt>
                <c:pt idx="1">
                  <c:v>29.22</c:v>
                </c:pt>
                <c:pt idx="2">
                  <c:v>29.22</c:v>
                </c:pt>
                <c:pt idx="3">
                  <c:v>29.22</c:v>
                </c:pt>
                <c:pt idx="4">
                  <c:v>29.22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glow>
        <a:srgbClr val="5B9BD5">
          <a:alpha val="40000"/>
        </a:srgbClr>
      </a:glow>
    </a:effectLst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E9"/>
    <w:rsid w:val="00055FE9"/>
    <w:rsid w:val="00082DBB"/>
    <w:rsid w:val="00095E3C"/>
    <w:rsid w:val="001F25AD"/>
    <w:rsid w:val="001F3030"/>
    <w:rsid w:val="00333903"/>
    <w:rsid w:val="00434C0A"/>
    <w:rsid w:val="00441416"/>
    <w:rsid w:val="004420B5"/>
    <w:rsid w:val="004F0A01"/>
    <w:rsid w:val="0055205D"/>
    <w:rsid w:val="005D6513"/>
    <w:rsid w:val="0060625D"/>
    <w:rsid w:val="00624F43"/>
    <w:rsid w:val="006A743D"/>
    <w:rsid w:val="006A751F"/>
    <w:rsid w:val="006B147D"/>
    <w:rsid w:val="006B721A"/>
    <w:rsid w:val="006D5067"/>
    <w:rsid w:val="00727F89"/>
    <w:rsid w:val="007C1690"/>
    <w:rsid w:val="008460D1"/>
    <w:rsid w:val="008B3774"/>
    <w:rsid w:val="008E3EEC"/>
    <w:rsid w:val="00A30D66"/>
    <w:rsid w:val="00A329F8"/>
    <w:rsid w:val="00AA5592"/>
    <w:rsid w:val="00BA1FAC"/>
    <w:rsid w:val="00BA42E3"/>
    <w:rsid w:val="00BC530F"/>
    <w:rsid w:val="00C737E9"/>
    <w:rsid w:val="00C956D8"/>
    <w:rsid w:val="00D10E9E"/>
    <w:rsid w:val="00D56741"/>
    <w:rsid w:val="00D87C07"/>
    <w:rsid w:val="00DF77D5"/>
    <w:rsid w:val="00E321EA"/>
    <w:rsid w:val="00E566B8"/>
    <w:rsid w:val="00E67E28"/>
    <w:rsid w:val="00EB5F4B"/>
    <w:rsid w:val="00EE31A8"/>
    <w:rsid w:val="00F71981"/>
    <w:rsid w:val="00F929E8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43D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  <w:style w:type="paragraph" w:customStyle="1" w:styleId="0F6311ECB22143C59761E6B9FCDCE29F">
    <w:name w:val="0F6311ECB22143C59761E6B9FCDCE29F"/>
    <w:rsid w:val="00095E3C"/>
  </w:style>
  <w:style w:type="paragraph" w:customStyle="1" w:styleId="FF62A58021754CAF8BC514FC0FCB6C0C">
    <w:name w:val="FF62A58021754CAF8BC514FC0FCB6C0C"/>
    <w:rsid w:val="00095E3C"/>
  </w:style>
  <w:style w:type="paragraph" w:customStyle="1" w:styleId="587603A3C2AF4E4A98C82A46F15ABB3D">
    <w:name w:val="587603A3C2AF4E4A98C82A46F15ABB3D"/>
    <w:rsid w:val="00095E3C"/>
  </w:style>
  <w:style w:type="paragraph" w:customStyle="1" w:styleId="1317D2E94E2844C48ED8B37C8F241BB7">
    <w:name w:val="1317D2E94E2844C48ED8B37C8F241BB7"/>
    <w:rsid w:val="00095E3C"/>
  </w:style>
  <w:style w:type="paragraph" w:customStyle="1" w:styleId="28B6FE7906BE4754A6599A571CF37B26">
    <w:name w:val="28B6FE7906BE4754A6599A571CF37B26"/>
    <w:rsid w:val="00095E3C"/>
  </w:style>
  <w:style w:type="paragraph" w:customStyle="1" w:styleId="4BD5C4119EFF413DBF21734C76612BB6">
    <w:name w:val="4BD5C4119EFF413DBF21734C76612BB6"/>
    <w:rsid w:val="00095E3C"/>
  </w:style>
  <w:style w:type="paragraph" w:customStyle="1" w:styleId="241E754CE62B488EA617928F8798C7FC">
    <w:name w:val="241E754CE62B488EA617928F8798C7FC"/>
    <w:rsid w:val="00095E3C"/>
  </w:style>
  <w:style w:type="paragraph" w:customStyle="1" w:styleId="1FA938BE235142718CF7A81FD508D14B">
    <w:name w:val="1FA938BE235142718CF7A81FD508D14B"/>
    <w:rsid w:val="00095E3C"/>
  </w:style>
  <w:style w:type="paragraph" w:customStyle="1" w:styleId="2A54AC4124EB4AF4A75F590EAAC81146">
    <w:name w:val="2A54AC4124EB4AF4A75F590EAAC81146"/>
    <w:rsid w:val="00095E3C"/>
  </w:style>
  <w:style w:type="paragraph" w:customStyle="1" w:styleId="BA7BC4EE9D29498DAAFC6D885E675331">
    <w:name w:val="BA7BC4EE9D29498DAAFC6D885E675331"/>
    <w:rsid w:val="00095E3C"/>
  </w:style>
  <w:style w:type="paragraph" w:customStyle="1" w:styleId="68813D036585452A995CEB78A49083DF">
    <w:name w:val="68813D036585452A995CEB78A49083DF"/>
    <w:rsid w:val="00095E3C"/>
  </w:style>
  <w:style w:type="paragraph" w:customStyle="1" w:styleId="3D02D8986CD94A11B6F5236523C8434B">
    <w:name w:val="3D02D8986CD94A11B6F5236523C8434B"/>
    <w:rsid w:val="00095E3C"/>
  </w:style>
  <w:style w:type="paragraph" w:customStyle="1" w:styleId="319D6E79369E466A91FDE2FF93F714D0">
    <w:name w:val="319D6E79369E466A91FDE2FF93F714D0"/>
    <w:rsid w:val="00095E3C"/>
  </w:style>
  <w:style w:type="paragraph" w:customStyle="1" w:styleId="E0BDE3DBF579491CA9A4FD5CA5184C48">
    <w:name w:val="E0BDE3DBF579491CA9A4FD5CA5184C48"/>
    <w:rsid w:val="00095E3C"/>
  </w:style>
  <w:style w:type="paragraph" w:customStyle="1" w:styleId="FEC6496F3BB544DF8E8DC5CBC2F96A54">
    <w:name w:val="FEC6496F3BB544DF8E8DC5CBC2F96A54"/>
    <w:rsid w:val="00095E3C"/>
  </w:style>
  <w:style w:type="paragraph" w:customStyle="1" w:styleId="6E4090383E8845EE8FEAF70E6BFDC560">
    <w:name w:val="6E4090383E8845EE8FEAF70E6BFDC560"/>
    <w:rsid w:val="00095E3C"/>
  </w:style>
  <w:style w:type="paragraph" w:customStyle="1" w:styleId="707379E730A84104B9C24F9C6B77430B">
    <w:name w:val="707379E730A84104B9C24F9C6B77430B"/>
    <w:rsid w:val="00095E3C"/>
  </w:style>
  <w:style w:type="paragraph" w:customStyle="1" w:styleId="A7A5F3A6E2434BDDA3D4EE3092412F72">
    <w:name w:val="A7A5F3A6E2434BDDA3D4EE3092412F72"/>
    <w:rsid w:val="00095E3C"/>
  </w:style>
  <w:style w:type="paragraph" w:customStyle="1" w:styleId="D164C9DC86F541A1A17AE1D6F4A7CD8C">
    <w:name w:val="D164C9DC86F541A1A17AE1D6F4A7CD8C"/>
    <w:rsid w:val="00095E3C"/>
  </w:style>
  <w:style w:type="paragraph" w:customStyle="1" w:styleId="92EC678661494A8FA92A209C21072B39">
    <w:name w:val="92EC678661494A8FA92A209C21072B39"/>
    <w:rsid w:val="00095E3C"/>
  </w:style>
  <w:style w:type="paragraph" w:customStyle="1" w:styleId="96BFA0F1B8FC496B9E9DF8CA61B9CE4E">
    <w:name w:val="96BFA0F1B8FC496B9E9DF8CA61B9CE4E"/>
    <w:rsid w:val="00095E3C"/>
  </w:style>
  <w:style w:type="paragraph" w:customStyle="1" w:styleId="369EEA2B0EE54F5C95FB9777F2D881B4">
    <w:name w:val="369EEA2B0EE54F5C95FB9777F2D881B4"/>
    <w:rsid w:val="005D6513"/>
  </w:style>
  <w:style w:type="paragraph" w:customStyle="1" w:styleId="365C68C6785B4382ABDFA6634B1356D0">
    <w:name w:val="365C68C6785B4382ABDFA6634B1356D0"/>
    <w:rsid w:val="005D6513"/>
  </w:style>
  <w:style w:type="paragraph" w:customStyle="1" w:styleId="DAF7ED10BB5D4792A7DCB14B50B537F8">
    <w:name w:val="DAF7ED10BB5D4792A7DCB14B50B537F8"/>
    <w:rsid w:val="005D6513"/>
  </w:style>
  <w:style w:type="paragraph" w:customStyle="1" w:styleId="CF80D11319A84CE5BCD9EA80A91B1332">
    <w:name w:val="CF80D11319A84CE5BCD9EA80A91B1332"/>
    <w:rsid w:val="005D6513"/>
  </w:style>
  <w:style w:type="paragraph" w:customStyle="1" w:styleId="DC518603CECC43919013BEDF30468338">
    <w:name w:val="DC518603CECC43919013BEDF30468338"/>
    <w:rsid w:val="005D6513"/>
  </w:style>
  <w:style w:type="paragraph" w:customStyle="1" w:styleId="D6410129AD694F619BA49E33DC33895E">
    <w:name w:val="D6410129AD694F619BA49E33DC33895E"/>
    <w:rsid w:val="005D6513"/>
  </w:style>
  <w:style w:type="paragraph" w:customStyle="1" w:styleId="C7B6CE926C6A4734B97EB0DA6EC6A63F">
    <w:name w:val="C7B6CE926C6A4734B97EB0DA6EC6A63F"/>
    <w:rsid w:val="005D6513"/>
  </w:style>
  <w:style w:type="paragraph" w:customStyle="1" w:styleId="83FA0D94F4DB409980978EA1CCB649EF">
    <w:name w:val="83FA0D94F4DB409980978EA1CCB649EF"/>
    <w:rsid w:val="005D6513"/>
  </w:style>
  <w:style w:type="paragraph" w:customStyle="1" w:styleId="CADD33AC137B43AFBF6058C208526FEB">
    <w:name w:val="CADD33AC137B43AFBF6058C208526FEB"/>
    <w:rsid w:val="005D6513"/>
  </w:style>
  <w:style w:type="paragraph" w:customStyle="1" w:styleId="E618C8A9C8B44290928482E11306F758">
    <w:name w:val="E618C8A9C8B44290928482E11306F758"/>
    <w:rsid w:val="005D6513"/>
  </w:style>
  <w:style w:type="paragraph" w:customStyle="1" w:styleId="F6EB790C823A4058B05BB316D62AD7B0">
    <w:name w:val="F6EB790C823A4058B05BB316D62AD7B0"/>
    <w:rsid w:val="005D6513"/>
  </w:style>
  <w:style w:type="paragraph" w:customStyle="1" w:styleId="F1C65501367C49B2BE3160472D8A236E">
    <w:name w:val="F1C65501367C49B2BE3160472D8A236E"/>
    <w:rsid w:val="005D6513"/>
  </w:style>
  <w:style w:type="paragraph" w:customStyle="1" w:styleId="0CF02055DA704670B9F37DA16EE43CB5">
    <w:name w:val="0CF02055DA704670B9F37DA16EE43CB5"/>
    <w:rsid w:val="00FD037F"/>
  </w:style>
  <w:style w:type="paragraph" w:customStyle="1" w:styleId="888FA7137E1E4BCC95EFF39FD5E7EFF8">
    <w:name w:val="888FA7137E1E4BCC95EFF39FD5E7EFF8"/>
    <w:rsid w:val="006A743D"/>
  </w:style>
  <w:style w:type="paragraph" w:customStyle="1" w:styleId="5C9DAF2FDA754C8DBB1A1953CF35B6CF">
    <w:name w:val="5C9DAF2FDA754C8DBB1A1953CF35B6CF"/>
    <w:rsid w:val="006A743D"/>
  </w:style>
  <w:style w:type="paragraph" w:customStyle="1" w:styleId="33FFC9BC8AEB4797ABA5DEECE86788D9">
    <w:name w:val="33FFC9BC8AEB4797ABA5DEECE86788D9"/>
    <w:rsid w:val="006A74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43D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  <w:style w:type="paragraph" w:customStyle="1" w:styleId="0F6311ECB22143C59761E6B9FCDCE29F">
    <w:name w:val="0F6311ECB22143C59761E6B9FCDCE29F"/>
    <w:rsid w:val="00095E3C"/>
  </w:style>
  <w:style w:type="paragraph" w:customStyle="1" w:styleId="FF62A58021754CAF8BC514FC0FCB6C0C">
    <w:name w:val="FF62A58021754CAF8BC514FC0FCB6C0C"/>
    <w:rsid w:val="00095E3C"/>
  </w:style>
  <w:style w:type="paragraph" w:customStyle="1" w:styleId="587603A3C2AF4E4A98C82A46F15ABB3D">
    <w:name w:val="587603A3C2AF4E4A98C82A46F15ABB3D"/>
    <w:rsid w:val="00095E3C"/>
  </w:style>
  <w:style w:type="paragraph" w:customStyle="1" w:styleId="1317D2E94E2844C48ED8B37C8F241BB7">
    <w:name w:val="1317D2E94E2844C48ED8B37C8F241BB7"/>
    <w:rsid w:val="00095E3C"/>
  </w:style>
  <w:style w:type="paragraph" w:customStyle="1" w:styleId="28B6FE7906BE4754A6599A571CF37B26">
    <w:name w:val="28B6FE7906BE4754A6599A571CF37B26"/>
    <w:rsid w:val="00095E3C"/>
  </w:style>
  <w:style w:type="paragraph" w:customStyle="1" w:styleId="4BD5C4119EFF413DBF21734C76612BB6">
    <w:name w:val="4BD5C4119EFF413DBF21734C76612BB6"/>
    <w:rsid w:val="00095E3C"/>
  </w:style>
  <w:style w:type="paragraph" w:customStyle="1" w:styleId="241E754CE62B488EA617928F8798C7FC">
    <w:name w:val="241E754CE62B488EA617928F8798C7FC"/>
    <w:rsid w:val="00095E3C"/>
  </w:style>
  <w:style w:type="paragraph" w:customStyle="1" w:styleId="1FA938BE235142718CF7A81FD508D14B">
    <w:name w:val="1FA938BE235142718CF7A81FD508D14B"/>
    <w:rsid w:val="00095E3C"/>
  </w:style>
  <w:style w:type="paragraph" w:customStyle="1" w:styleId="2A54AC4124EB4AF4A75F590EAAC81146">
    <w:name w:val="2A54AC4124EB4AF4A75F590EAAC81146"/>
    <w:rsid w:val="00095E3C"/>
  </w:style>
  <w:style w:type="paragraph" w:customStyle="1" w:styleId="BA7BC4EE9D29498DAAFC6D885E675331">
    <w:name w:val="BA7BC4EE9D29498DAAFC6D885E675331"/>
    <w:rsid w:val="00095E3C"/>
  </w:style>
  <w:style w:type="paragraph" w:customStyle="1" w:styleId="68813D036585452A995CEB78A49083DF">
    <w:name w:val="68813D036585452A995CEB78A49083DF"/>
    <w:rsid w:val="00095E3C"/>
  </w:style>
  <w:style w:type="paragraph" w:customStyle="1" w:styleId="3D02D8986CD94A11B6F5236523C8434B">
    <w:name w:val="3D02D8986CD94A11B6F5236523C8434B"/>
    <w:rsid w:val="00095E3C"/>
  </w:style>
  <w:style w:type="paragraph" w:customStyle="1" w:styleId="319D6E79369E466A91FDE2FF93F714D0">
    <w:name w:val="319D6E79369E466A91FDE2FF93F714D0"/>
    <w:rsid w:val="00095E3C"/>
  </w:style>
  <w:style w:type="paragraph" w:customStyle="1" w:styleId="E0BDE3DBF579491CA9A4FD5CA5184C48">
    <w:name w:val="E0BDE3DBF579491CA9A4FD5CA5184C48"/>
    <w:rsid w:val="00095E3C"/>
  </w:style>
  <w:style w:type="paragraph" w:customStyle="1" w:styleId="FEC6496F3BB544DF8E8DC5CBC2F96A54">
    <w:name w:val="FEC6496F3BB544DF8E8DC5CBC2F96A54"/>
    <w:rsid w:val="00095E3C"/>
  </w:style>
  <w:style w:type="paragraph" w:customStyle="1" w:styleId="6E4090383E8845EE8FEAF70E6BFDC560">
    <w:name w:val="6E4090383E8845EE8FEAF70E6BFDC560"/>
    <w:rsid w:val="00095E3C"/>
  </w:style>
  <w:style w:type="paragraph" w:customStyle="1" w:styleId="707379E730A84104B9C24F9C6B77430B">
    <w:name w:val="707379E730A84104B9C24F9C6B77430B"/>
    <w:rsid w:val="00095E3C"/>
  </w:style>
  <w:style w:type="paragraph" w:customStyle="1" w:styleId="A7A5F3A6E2434BDDA3D4EE3092412F72">
    <w:name w:val="A7A5F3A6E2434BDDA3D4EE3092412F72"/>
    <w:rsid w:val="00095E3C"/>
  </w:style>
  <w:style w:type="paragraph" w:customStyle="1" w:styleId="D164C9DC86F541A1A17AE1D6F4A7CD8C">
    <w:name w:val="D164C9DC86F541A1A17AE1D6F4A7CD8C"/>
    <w:rsid w:val="00095E3C"/>
  </w:style>
  <w:style w:type="paragraph" w:customStyle="1" w:styleId="92EC678661494A8FA92A209C21072B39">
    <w:name w:val="92EC678661494A8FA92A209C21072B39"/>
    <w:rsid w:val="00095E3C"/>
  </w:style>
  <w:style w:type="paragraph" w:customStyle="1" w:styleId="96BFA0F1B8FC496B9E9DF8CA61B9CE4E">
    <w:name w:val="96BFA0F1B8FC496B9E9DF8CA61B9CE4E"/>
    <w:rsid w:val="00095E3C"/>
  </w:style>
  <w:style w:type="paragraph" w:customStyle="1" w:styleId="369EEA2B0EE54F5C95FB9777F2D881B4">
    <w:name w:val="369EEA2B0EE54F5C95FB9777F2D881B4"/>
    <w:rsid w:val="005D6513"/>
  </w:style>
  <w:style w:type="paragraph" w:customStyle="1" w:styleId="365C68C6785B4382ABDFA6634B1356D0">
    <w:name w:val="365C68C6785B4382ABDFA6634B1356D0"/>
    <w:rsid w:val="005D6513"/>
  </w:style>
  <w:style w:type="paragraph" w:customStyle="1" w:styleId="DAF7ED10BB5D4792A7DCB14B50B537F8">
    <w:name w:val="DAF7ED10BB5D4792A7DCB14B50B537F8"/>
    <w:rsid w:val="005D6513"/>
  </w:style>
  <w:style w:type="paragraph" w:customStyle="1" w:styleId="CF80D11319A84CE5BCD9EA80A91B1332">
    <w:name w:val="CF80D11319A84CE5BCD9EA80A91B1332"/>
    <w:rsid w:val="005D6513"/>
  </w:style>
  <w:style w:type="paragraph" w:customStyle="1" w:styleId="DC518603CECC43919013BEDF30468338">
    <w:name w:val="DC518603CECC43919013BEDF30468338"/>
    <w:rsid w:val="005D6513"/>
  </w:style>
  <w:style w:type="paragraph" w:customStyle="1" w:styleId="D6410129AD694F619BA49E33DC33895E">
    <w:name w:val="D6410129AD694F619BA49E33DC33895E"/>
    <w:rsid w:val="005D6513"/>
  </w:style>
  <w:style w:type="paragraph" w:customStyle="1" w:styleId="C7B6CE926C6A4734B97EB0DA6EC6A63F">
    <w:name w:val="C7B6CE926C6A4734B97EB0DA6EC6A63F"/>
    <w:rsid w:val="005D6513"/>
  </w:style>
  <w:style w:type="paragraph" w:customStyle="1" w:styleId="83FA0D94F4DB409980978EA1CCB649EF">
    <w:name w:val="83FA0D94F4DB409980978EA1CCB649EF"/>
    <w:rsid w:val="005D6513"/>
  </w:style>
  <w:style w:type="paragraph" w:customStyle="1" w:styleId="CADD33AC137B43AFBF6058C208526FEB">
    <w:name w:val="CADD33AC137B43AFBF6058C208526FEB"/>
    <w:rsid w:val="005D6513"/>
  </w:style>
  <w:style w:type="paragraph" w:customStyle="1" w:styleId="E618C8A9C8B44290928482E11306F758">
    <w:name w:val="E618C8A9C8B44290928482E11306F758"/>
    <w:rsid w:val="005D6513"/>
  </w:style>
  <w:style w:type="paragraph" w:customStyle="1" w:styleId="F6EB790C823A4058B05BB316D62AD7B0">
    <w:name w:val="F6EB790C823A4058B05BB316D62AD7B0"/>
    <w:rsid w:val="005D6513"/>
  </w:style>
  <w:style w:type="paragraph" w:customStyle="1" w:styleId="F1C65501367C49B2BE3160472D8A236E">
    <w:name w:val="F1C65501367C49B2BE3160472D8A236E"/>
    <w:rsid w:val="005D6513"/>
  </w:style>
  <w:style w:type="paragraph" w:customStyle="1" w:styleId="0CF02055DA704670B9F37DA16EE43CB5">
    <w:name w:val="0CF02055DA704670B9F37DA16EE43CB5"/>
    <w:rsid w:val="00FD037F"/>
  </w:style>
  <w:style w:type="paragraph" w:customStyle="1" w:styleId="888FA7137E1E4BCC95EFF39FD5E7EFF8">
    <w:name w:val="888FA7137E1E4BCC95EFF39FD5E7EFF8"/>
    <w:rsid w:val="006A743D"/>
  </w:style>
  <w:style w:type="paragraph" w:customStyle="1" w:styleId="5C9DAF2FDA754C8DBB1A1953CF35B6CF">
    <w:name w:val="5C9DAF2FDA754C8DBB1A1953CF35B6CF"/>
    <w:rsid w:val="006A743D"/>
  </w:style>
  <w:style w:type="paragraph" w:customStyle="1" w:styleId="33FFC9BC8AEB4797ABA5DEECE86788D9">
    <w:name w:val="33FFC9BC8AEB4797ABA5DEECE86788D9"/>
    <w:rsid w:val="006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иний и зеленый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F831-C7D9-A945-B40E-21A1DE15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\Users\10\Documents\Пользовательские шаблоны Office\DISCOVERY RESEARCH GROUP.dotx</Template>
  <TotalTime>8</TotalTime>
  <Pages>28</Pages>
  <Words>2938</Words>
  <Characters>16747</Characters>
  <Application>Microsoft Macintosh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рынка холодильников в России</vt:lpstr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рынка полимерно-битумного вяжущего в России</dc:title>
  <dc:subject/>
  <dc:creator>10</dc:creator>
  <cp:keywords/>
  <dc:description/>
  <cp:lastModifiedBy>Arina Blinova</cp:lastModifiedBy>
  <cp:revision>5</cp:revision>
  <cp:lastPrinted>2018-06-18T13:23:00Z</cp:lastPrinted>
  <dcterms:created xsi:type="dcterms:W3CDTF">2018-06-22T11:35:00Z</dcterms:created>
  <dcterms:modified xsi:type="dcterms:W3CDTF">2018-06-22T11:44:00Z</dcterms:modified>
</cp:coreProperties>
</file>