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C8" w:rsidRDefault="00DA75C8" w:rsidP="00DA75C8">
      <w:pPr>
        <w:pStyle w:val="a3"/>
        <w:spacing w:line="240" w:lineRule="auto"/>
        <w:jc w:val="center"/>
        <w:rPr>
          <w:rFonts w:ascii="Garamond" w:hAnsi="Garamond" w:cs="Arial"/>
          <w:b/>
          <w:bCs/>
          <w:sz w:val="40"/>
          <w:szCs w:val="40"/>
          <w:lang w:val="en-US"/>
        </w:rPr>
      </w:pPr>
      <w:r>
        <w:rPr>
          <w:noProof/>
        </w:rPr>
        <w:drawing>
          <wp:anchor distT="0" distB="0" distL="114300" distR="114300" simplePos="0" relativeHeight="251659264" behindDoc="1" locked="0" layoutInCell="1" allowOverlap="1" wp14:anchorId="2086A1B2" wp14:editId="67F5DCB0">
            <wp:simplePos x="0" y="0"/>
            <wp:positionH relativeFrom="page">
              <wp:align>right</wp:align>
            </wp:positionH>
            <wp:positionV relativeFrom="paragraph">
              <wp:posOffset>-720090</wp:posOffset>
            </wp:positionV>
            <wp:extent cx="7572375" cy="10664042"/>
            <wp:effectExtent l="0" t="0" r="0" b="4445"/>
            <wp:wrapNone/>
            <wp:docPr id="31" name="Picture 0" descr="cov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1.jpg"/>
                    <pic:cNvPicPr>
                      <a:picLocks noChangeAspect="1" noChangeArrowheads="1"/>
                    </pic:cNvPicPr>
                  </pic:nvPicPr>
                  <pic:blipFill>
                    <a:blip r:embed="rId5" cstate="print"/>
                    <a:srcRect/>
                    <a:stretch>
                      <a:fillRect/>
                    </a:stretch>
                  </pic:blipFill>
                  <pic:spPr bwMode="auto">
                    <a:xfrm>
                      <a:off x="0" y="0"/>
                      <a:ext cx="7572375" cy="10664042"/>
                    </a:xfrm>
                    <a:prstGeom prst="rect">
                      <a:avLst/>
                    </a:prstGeom>
                    <a:noFill/>
                    <a:ln w="9525">
                      <a:noFill/>
                      <a:miter lim="800000"/>
                      <a:headEnd/>
                      <a:tailEnd/>
                    </a:ln>
                  </pic:spPr>
                </pic:pic>
              </a:graphicData>
            </a:graphic>
            <wp14:sizeRelV relativeFrom="margin">
              <wp14:pctHeight>0</wp14:pctHeight>
            </wp14:sizeRelV>
          </wp:anchor>
        </w:drawing>
      </w: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lang w:val="en-US"/>
        </w:rPr>
      </w:pPr>
    </w:p>
    <w:p w:rsidR="00DA75C8" w:rsidRDefault="00DA75C8" w:rsidP="00DA75C8">
      <w:pPr>
        <w:pStyle w:val="a3"/>
        <w:spacing w:line="240" w:lineRule="auto"/>
        <w:jc w:val="center"/>
        <w:rPr>
          <w:rFonts w:ascii="Garamond" w:hAnsi="Garamond" w:cs="Arial"/>
          <w:b/>
          <w:bCs/>
          <w:sz w:val="40"/>
          <w:szCs w:val="40"/>
        </w:rPr>
      </w:pPr>
    </w:p>
    <w:p w:rsidR="00DA75C8" w:rsidRPr="0027620A" w:rsidRDefault="00DA75C8" w:rsidP="00DA75C8">
      <w:pPr>
        <w:pStyle w:val="a3"/>
        <w:spacing w:line="240" w:lineRule="auto"/>
        <w:jc w:val="center"/>
        <w:rPr>
          <w:rFonts w:ascii="Garamond" w:hAnsi="Garamond" w:cs="Arial"/>
          <w:b/>
          <w:bCs/>
          <w:sz w:val="40"/>
          <w:szCs w:val="40"/>
        </w:rPr>
      </w:pPr>
      <w:r w:rsidRPr="0027620A">
        <w:rPr>
          <w:rFonts w:ascii="Garamond" w:hAnsi="Garamond" w:cs="Arial"/>
          <w:b/>
          <w:bCs/>
          <w:sz w:val="40"/>
          <w:szCs w:val="40"/>
        </w:rPr>
        <w:t>АНАЛИТИЧЕСКИЙ ОТЧЕТ</w:t>
      </w:r>
    </w:p>
    <w:p w:rsidR="00DA75C8" w:rsidRPr="00253CCB" w:rsidRDefault="00DA75C8" w:rsidP="00DA75C8">
      <w:pPr>
        <w:pStyle w:val="a3"/>
        <w:spacing w:line="240" w:lineRule="auto"/>
        <w:jc w:val="center"/>
        <w:rPr>
          <w:rFonts w:ascii="Garamond" w:hAnsi="Garamond" w:cs="Arial"/>
          <w:b/>
          <w:bCs/>
          <w:sz w:val="56"/>
          <w:szCs w:val="56"/>
        </w:rPr>
      </w:pPr>
      <w:r w:rsidRPr="0027620A">
        <w:rPr>
          <w:rFonts w:ascii="Garamond" w:hAnsi="Garamond" w:cs="Arial"/>
          <w:b/>
          <w:bCs/>
          <w:sz w:val="56"/>
          <w:szCs w:val="56"/>
        </w:rPr>
        <w:t xml:space="preserve">Исследование рынка </w:t>
      </w:r>
      <w:r w:rsidR="00253CCB">
        <w:rPr>
          <w:rFonts w:ascii="Garamond" w:hAnsi="Garamond" w:cs="Arial"/>
          <w:b/>
          <w:bCs/>
          <w:sz w:val="56"/>
          <w:szCs w:val="56"/>
        </w:rPr>
        <w:t>мини-кексов в России</w:t>
      </w:r>
    </w:p>
    <w:p w:rsidR="00DA75C8" w:rsidRPr="00AD5078" w:rsidRDefault="00DA75C8" w:rsidP="00DA75C8">
      <w:pPr>
        <w:pStyle w:val="a3"/>
        <w:spacing w:line="240" w:lineRule="auto"/>
        <w:jc w:val="center"/>
        <w:rPr>
          <w:rFonts w:ascii="Garamond" w:hAnsi="Garamond" w:cs="Arial"/>
          <w:b/>
          <w:bCs/>
          <w:sz w:val="40"/>
          <w:szCs w:val="40"/>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Default="00DA75C8" w:rsidP="00DA75C8">
      <w:pPr>
        <w:ind w:left="142" w:right="-58" w:firstLine="539"/>
        <w:jc w:val="both"/>
        <w:rPr>
          <w:rFonts w:ascii="GaramondC" w:hAnsi="GaramondC"/>
          <w:sz w:val="16"/>
          <w:szCs w:val="16"/>
        </w:rPr>
      </w:pPr>
    </w:p>
    <w:p w:rsidR="00DA75C8" w:rsidRPr="0027620A" w:rsidRDefault="00DA75C8" w:rsidP="00DA75C8">
      <w:pPr>
        <w:ind w:left="142" w:right="-58" w:firstLine="539"/>
        <w:jc w:val="both"/>
        <w:rPr>
          <w:rFonts w:ascii="GaramondC" w:hAnsi="GaramondC"/>
          <w:sz w:val="16"/>
          <w:szCs w:val="16"/>
        </w:rPr>
      </w:pPr>
    </w:p>
    <w:p w:rsidR="00DA75C8" w:rsidRPr="00752923" w:rsidRDefault="00DA75C8" w:rsidP="00DA75C8">
      <w:pPr>
        <w:ind w:left="142" w:right="-58" w:firstLine="539"/>
        <w:jc w:val="both"/>
        <w:rPr>
          <w:rFonts w:ascii="GaramondC" w:hAnsi="GaramondC"/>
          <w:sz w:val="16"/>
          <w:szCs w:val="16"/>
        </w:rPr>
      </w:pPr>
    </w:p>
    <w:p w:rsidR="00DA75C8" w:rsidRPr="00752923" w:rsidRDefault="00DA75C8" w:rsidP="00DA75C8">
      <w:pPr>
        <w:ind w:left="142" w:right="-58" w:firstLine="539"/>
        <w:jc w:val="both"/>
        <w:rPr>
          <w:rFonts w:ascii="GaramondC" w:hAnsi="GaramondC"/>
          <w:sz w:val="16"/>
          <w:szCs w:val="16"/>
        </w:rPr>
      </w:pPr>
    </w:p>
    <w:p w:rsidR="00DA75C8" w:rsidRPr="00752923" w:rsidRDefault="00DA75C8" w:rsidP="00DA75C8">
      <w:pPr>
        <w:ind w:left="-180" w:right="-6" w:firstLine="539"/>
        <w:jc w:val="center"/>
        <w:rPr>
          <w:rFonts w:ascii="GaramondC" w:hAnsi="GaramondC"/>
          <w:b/>
        </w:rPr>
      </w:pPr>
    </w:p>
    <w:p w:rsidR="00DA75C8" w:rsidRDefault="00DA75C8" w:rsidP="00DA75C8">
      <w:pPr>
        <w:ind w:left="-180" w:right="-6" w:firstLine="539"/>
        <w:jc w:val="center"/>
        <w:rPr>
          <w:rFonts w:ascii="GaramondC" w:hAnsi="GaramondC"/>
          <w:b/>
        </w:rPr>
      </w:pPr>
      <w:r w:rsidRPr="00A735F7">
        <w:rPr>
          <w:rFonts w:ascii="GaramondC" w:hAnsi="GaramondC"/>
          <w:b/>
        </w:rPr>
        <w:t>Москва</w:t>
      </w:r>
    </w:p>
    <w:p w:rsidR="00DA75C8" w:rsidRDefault="00DA75C8">
      <w:pPr>
        <w:spacing w:after="160" w:line="259" w:lineRule="auto"/>
        <w:rPr>
          <w:rFonts w:ascii="GaramondC" w:hAnsi="GaramondC"/>
          <w:b/>
        </w:rPr>
      </w:pPr>
      <w:r>
        <w:rPr>
          <w:rFonts w:ascii="GaramondC" w:hAnsi="GaramondC"/>
          <w:b/>
        </w:rPr>
        <w:br w:type="page"/>
      </w:r>
    </w:p>
    <w:p w:rsidR="00253CCB" w:rsidRPr="00253CCB" w:rsidRDefault="00253CCB" w:rsidP="00253CCB">
      <w:pPr>
        <w:ind w:left="-567"/>
        <w:rPr>
          <w:rFonts w:ascii="Verdana" w:hAnsi="Verdana"/>
          <w:b/>
          <w:sz w:val="20"/>
          <w:szCs w:val="20"/>
        </w:rPr>
      </w:pPr>
      <w:r w:rsidRPr="00253CCB">
        <w:rPr>
          <w:rFonts w:ascii="Verdana" w:hAnsi="Verdana"/>
          <w:b/>
          <w:sz w:val="20"/>
          <w:szCs w:val="20"/>
        </w:rPr>
        <w:lastRenderedPageBreak/>
        <w:t>Оглавление</w:t>
      </w:r>
    </w:p>
    <w:sdt>
      <w:sdtPr>
        <w:rPr>
          <w:b w:val="0"/>
          <w:bCs w:val="0"/>
          <w:caps w:val="0"/>
          <w:noProof w:val="0"/>
          <w:color w:val="auto"/>
          <w:sz w:val="24"/>
          <w:szCs w:val="24"/>
        </w:rPr>
        <w:id w:val="21765416"/>
        <w:docPartObj>
          <w:docPartGallery w:val="Table of Contents"/>
          <w:docPartUnique/>
        </w:docPartObj>
      </w:sdtPr>
      <w:sdtEndPr>
        <w:rPr>
          <w:rFonts w:ascii="Calibri" w:hAnsi="Calibri"/>
          <w:sz w:val="22"/>
          <w:szCs w:val="22"/>
        </w:rPr>
      </w:sdtEndPr>
      <w:sdtContent>
        <w:p w:rsidR="00253CCB" w:rsidRDefault="00253CCB" w:rsidP="00253CCB">
          <w:pPr>
            <w:pStyle w:val="11"/>
            <w:ind w:left="-567"/>
            <w:rPr>
              <w:rFonts w:asciiTheme="minorHAnsi" w:eastAsiaTheme="minorEastAsia" w:hAnsiTheme="minorHAnsi" w:cstheme="minorBidi"/>
              <w:b w:val="0"/>
              <w:bCs w:val="0"/>
              <w:caps w:val="0"/>
              <w:color w:val="auto"/>
              <w:sz w:val="22"/>
              <w:szCs w:val="22"/>
            </w:rPr>
          </w:pPr>
          <w:r>
            <w:fldChar w:fldCharType="begin"/>
          </w:r>
          <w:r>
            <w:instrText xml:space="preserve"> TOC \o "1-3" \h \z \u </w:instrText>
          </w:r>
          <w:r>
            <w:fldChar w:fldCharType="separate"/>
          </w:r>
          <w:hyperlink w:anchor="_Toc353199449" w:history="1">
            <w:r w:rsidRPr="00280A64">
              <w:rPr>
                <w:rStyle w:val="a5"/>
                <w:rFonts w:ascii="Arial" w:hAnsi="Arial"/>
              </w:rPr>
              <w:t>Список таблиц и диаграмм</w:t>
            </w:r>
            <w:r>
              <w:rPr>
                <w:webHidden/>
              </w:rPr>
              <w:tab/>
            </w:r>
            <w:r>
              <w:rPr>
                <w:webHidden/>
              </w:rPr>
              <w:fldChar w:fldCharType="begin"/>
            </w:r>
            <w:r>
              <w:rPr>
                <w:webHidden/>
              </w:rPr>
              <w:instrText xml:space="preserve"> PAGEREF _Toc353199449 \h </w:instrText>
            </w:r>
            <w:r>
              <w:rPr>
                <w:webHidden/>
              </w:rPr>
            </w:r>
            <w:r>
              <w:rPr>
                <w:webHidden/>
              </w:rPr>
              <w:fldChar w:fldCharType="separate"/>
            </w:r>
            <w:r>
              <w:rPr>
                <w:webHidden/>
              </w:rPr>
              <w:t>8</w:t>
            </w:r>
            <w:r>
              <w:rPr>
                <w:webHidden/>
              </w:rPr>
              <w:fldChar w:fldCharType="end"/>
            </w:r>
          </w:hyperlink>
        </w:p>
        <w:p w:rsidR="00253CCB" w:rsidRDefault="00253CCB" w:rsidP="00253CCB">
          <w:pPr>
            <w:pStyle w:val="11"/>
            <w:ind w:left="-567"/>
            <w:rPr>
              <w:rFonts w:asciiTheme="minorHAnsi" w:eastAsiaTheme="minorEastAsia" w:hAnsiTheme="minorHAnsi" w:cstheme="minorBidi"/>
              <w:b w:val="0"/>
              <w:bCs w:val="0"/>
              <w:caps w:val="0"/>
              <w:color w:val="auto"/>
              <w:sz w:val="22"/>
              <w:szCs w:val="22"/>
            </w:rPr>
          </w:pPr>
          <w:hyperlink w:anchor="_Toc353199450" w:history="1">
            <w:r w:rsidRPr="00280A64">
              <w:rPr>
                <w:rStyle w:val="a5"/>
              </w:rPr>
              <w:t>РЕЗЮМЕ</w:t>
            </w:r>
            <w:r>
              <w:rPr>
                <w:webHidden/>
              </w:rPr>
              <w:tab/>
            </w:r>
            <w:r>
              <w:rPr>
                <w:webHidden/>
              </w:rPr>
              <w:fldChar w:fldCharType="begin"/>
            </w:r>
            <w:r>
              <w:rPr>
                <w:webHidden/>
              </w:rPr>
              <w:instrText xml:space="preserve"> PAGEREF _Toc353199450 \h </w:instrText>
            </w:r>
            <w:r>
              <w:rPr>
                <w:webHidden/>
              </w:rPr>
            </w:r>
            <w:r>
              <w:rPr>
                <w:webHidden/>
              </w:rPr>
              <w:fldChar w:fldCharType="separate"/>
            </w:r>
            <w:r>
              <w:rPr>
                <w:webHidden/>
              </w:rPr>
              <w:t>10</w:t>
            </w:r>
            <w:r>
              <w:rPr>
                <w:webHidden/>
              </w:rPr>
              <w:fldChar w:fldCharType="end"/>
            </w:r>
          </w:hyperlink>
        </w:p>
        <w:p w:rsidR="00253CCB" w:rsidRDefault="00253CCB" w:rsidP="00253CCB">
          <w:pPr>
            <w:pStyle w:val="11"/>
            <w:ind w:left="-567"/>
            <w:rPr>
              <w:rFonts w:asciiTheme="minorHAnsi" w:eastAsiaTheme="minorEastAsia" w:hAnsiTheme="minorHAnsi" w:cstheme="minorBidi"/>
              <w:b w:val="0"/>
              <w:bCs w:val="0"/>
              <w:caps w:val="0"/>
              <w:color w:val="auto"/>
              <w:sz w:val="22"/>
              <w:szCs w:val="22"/>
            </w:rPr>
          </w:pPr>
          <w:hyperlink w:anchor="_Toc353199451" w:history="1">
            <w:r w:rsidRPr="00280A64">
              <w:rPr>
                <w:rStyle w:val="a5"/>
              </w:rPr>
              <w:t>ГЛАВА 1. Технологические характеристики исследования</w:t>
            </w:r>
            <w:r>
              <w:rPr>
                <w:webHidden/>
              </w:rPr>
              <w:tab/>
            </w:r>
            <w:r>
              <w:rPr>
                <w:webHidden/>
              </w:rPr>
              <w:fldChar w:fldCharType="begin"/>
            </w:r>
            <w:r>
              <w:rPr>
                <w:webHidden/>
              </w:rPr>
              <w:instrText xml:space="preserve"> PAGEREF _Toc353199451 \h </w:instrText>
            </w:r>
            <w:r>
              <w:rPr>
                <w:webHidden/>
              </w:rPr>
            </w:r>
            <w:r>
              <w:rPr>
                <w:webHidden/>
              </w:rPr>
              <w:fldChar w:fldCharType="separate"/>
            </w:r>
            <w:r>
              <w:rPr>
                <w:webHidden/>
              </w:rPr>
              <w:t>11</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52" w:history="1">
            <w:r w:rsidRPr="00280A64">
              <w:rPr>
                <w:rStyle w:val="a5"/>
              </w:rPr>
              <w:t>Цель исследования</w:t>
            </w:r>
            <w:r>
              <w:rPr>
                <w:webHidden/>
              </w:rPr>
              <w:tab/>
            </w:r>
            <w:r>
              <w:rPr>
                <w:webHidden/>
              </w:rPr>
              <w:fldChar w:fldCharType="begin"/>
            </w:r>
            <w:r>
              <w:rPr>
                <w:webHidden/>
              </w:rPr>
              <w:instrText xml:space="preserve"> PAGEREF _Toc353199452 \h </w:instrText>
            </w:r>
            <w:r>
              <w:rPr>
                <w:webHidden/>
              </w:rPr>
            </w:r>
            <w:r>
              <w:rPr>
                <w:webHidden/>
              </w:rPr>
              <w:fldChar w:fldCharType="separate"/>
            </w:r>
            <w:r>
              <w:rPr>
                <w:webHidden/>
              </w:rPr>
              <w:t>11</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53" w:history="1">
            <w:r w:rsidRPr="00280A64">
              <w:rPr>
                <w:rStyle w:val="a5"/>
              </w:rPr>
              <w:t>Задачи исследования</w:t>
            </w:r>
            <w:r>
              <w:rPr>
                <w:webHidden/>
              </w:rPr>
              <w:tab/>
            </w:r>
            <w:r>
              <w:rPr>
                <w:webHidden/>
              </w:rPr>
              <w:fldChar w:fldCharType="begin"/>
            </w:r>
            <w:r>
              <w:rPr>
                <w:webHidden/>
              </w:rPr>
              <w:instrText xml:space="preserve"> PAGEREF _Toc353199453 \h </w:instrText>
            </w:r>
            <w:r>
              <w:rPr>
                <w:webHidden/>
              </w:rPr>
            </w:r>
            <w:r>
              <w:rPr>
                <w:webHidden/>
              </w:rPr>
              <w:fldChar w:fldCharType="separate"/>
            </w:r>
            <w:r>
              <w:rPr>
                <w:webHidden/>
              </w:rPr>
              <w:t>11</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54" w:history="1">
            <w:r w:rsidRPr="00280A64">
              <w:rPr>
                <w:rStyle w:val="a5"/>
              </w:rPr>
              <w:t>Объект исследования</w:t>
            </w:r>
            <w:r>
              <w:rPr>
                <w:webHidden/>
              </w:rPr>
              <w:tab/>
            </w:r>
            <w:r>
              <w:rPr>
                <w:webHidden/>
              </w:rPr>
              <w:fldChar w:fldCharType="begin"/>
            </w:r>
            <w:r>
              <w:rPr>
                <w:webHidden/>
              </w:rPr>
              <w:instrText xml:space="preserve"> PAGEREF _Toc353199454 \h </w:instrText>
            </w:r>
            <w:r>
              <w:rPr>
                <w:webHidden/>
              </w:rPr>
            </w:r>
            <w:r>
              <w:rPr>
                <w:webHidden/>
              </w:rPr>
              <w:fldChar w:fldCharType="separate"/>
            </w:r>
            <w:r>
              <w:rPr>
                <w:webHidden/>
              </w:rPr>
              <w:t>11</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55" w:history="1">
            <w:r w:rsidRPr="00280A64">
              <w:rPr>
                <w:rStyle w:val="a5"/>
              </w:rPr>
              <w:t>Метод сбора данных</w:t>
            </w:r>
            <w:r>
              <w:rPr>
                <w:webHidden/>
              </w:rPr>
              <w:tab/>
            </w:r>
            <w:r>
              <w:rPr>
                <w:webHidden/>
              </w:rPr>
              <w:fldChar w:fldCharType="begin"/>
            </w:r>
            <w:r>
              <w:rPr>
                <w:webHidden/>
              </w:rPr>
              <w:instrText xml:space="preserve"> PAGEREF _Toc353199455 \h </w:instrText>
            </w:r>
            <w:r>
              <w:rPr>
                <w:webHidden/>
              </w:rPr>
            </w:r>
            <w:r>
              <w:rPr>
                <w:webHidden/>
              </w:rPr>
              <w:fldChar w:fldCharType="separate"/>
            </w:r>
            <w:r>
              <w:rPr>
                <w:webHidden/>
              </w:rPr>
              <w:t>11</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56" w:history="1">
            <w:r w:rsidRPr="00280A64">
              <w:rPr>
                <w:rStyle w:val="a5"/>
              </w:rPr>
              <w:t>Метод анализа данных</w:t>
            </w:r>
            <w:r>
              <w:rPr>
                <w:webHidden/>
              </w:rPr>
              <w:tab/>
            </w:r>
            <w:r>
              <w:rPr>
                <w:webHidden/>
              </w:rPr>
              <w:fldChar w:fldCharType="begin"/>
            </w:r>
            <w:r>
              <w:rPr>
                <w:webHidden/>
              </w:rPr>
              <w:instrText xml:space="preserve"> PAGEREF _Toc353199456 \h </w:instrText>
            </w:r>
            <w:r>
              <w:rPr>
                <w:webHidden/>
              </w:rPr>
            </w:r>
            <w:r>
              <w:rPr>
                <w:webHidden/>
              </w:rPr>
              <w:fldChar w:fldCharType="separate"/>
            </w:r>
            <w:r>
              <w:rPr>
                <w:webHidden/>
              </w:rPr>
              <w:t>11</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57" w:history="1">
            <w:r w:rsidRPr="00280A64">
              <w:rPr>
                <w:rStyle w:val="a5"/>
              </w:rPr>
              <w:t>Информационная база исследования</w:t>
            </w:r>
            <w:r>
              <w:rPr>
                <w:webHidden/>
              </w:rPr>
              <w:tab/>
            </w:r>
            <w:r>
              <w:rPr>
                <w:webHidden/>
              </w:rPr>
              <w:fldChar w:fldCharType="begin"/>
            </w:r>
            <w:r>
              <w:rPr>
                <w:webHidden/>
              </w:rPr>
              <w:instrText xml:space="preserve"> PAGEREF _Toc353199457 \h </w:instrText>
            </w:r>
            <w:r>
              <w:rPr>
                <w:webHidden/>
              </w:rPr>
            </w:r>
            <w:r>
              <w:rPr>
                <w:webHidden/>
              </w:rPr>
              <w:fldChar w:fldCharType="separate"/>
            </w:r>
            <w:r>
              <w:rPr>
                <w:webHidden/>
              </w:rPr>
              <w:t>12</w:t>
            </w:r>
            <w:r>
              <w:rPr>
                <w:webHidden/>
              </w:rPr>
              <w:fldChar w:fldCharType="end"/>
            </w:r>
          </w:hyperlink>
        </w:p>
        <w:p w:rsidR="00253CCB" w:rsidRDefault="00253CCB" w:rsidP="00253CCB">
          <w:pPr>
            <w:pStyle w:val="11"/>
            <w:ind w:left="-567"/>
            <w:rPr>
              <w:rFonts w:asciiTheme="minorHAnsi" w:eastAsiaTheme="minorEastAsia" w:hAnsiTheme="minorHAnsi" w:cstheme="minorBidi"/>
              <w:b w:val="0"/>
              <w:bCs w:val="0"/>
              <w:caps w:val="0"/>
              <w:color w:val="auto"/>
              <w:sz w:val="22"/>
              <w:szCs w:val="22"/>
            </w:rPr>
          </w:pPr>
          <w:hyperlink w:anchor="_Toc353199458" w:history="1">
            <w:r w:rsidRPr="00280A64">
              <w:rPr>
                <w:rStyle w:val="a5"/>
              </w:rPr>
              <w:t>Глава 2. Рынок кондитерских изделий в россии</w:t>
            </w:r>
            <w:r>
              <w:rPr>
                <w:webHidden/>
              </w:rPr>
              <w:tab/>
            </w:r>
            <w:r>
              <w:rPr>
                <w:webHidden/>
              </w:rPr>
              <w:fldChar w:fldCharType="begin"/>
            </w:r>
            <w:r>
              <w:rPr>
                <w:webHidden/>
              </w:rPr>
              <w:instrText xml:space="preserve"> PAGEREF _Toc353199458 \h </w:instrText>
            </w:r>
            <w:r>
              <w:rPr>
                <w:webHidden/>
              </w:rPr>
            </w:r>
            <w:r>
              <w:rPr>
                <w:webHidden/>
              </w:rPr>
              <w:fldChar w:fldCharType="separate"/>
            </w:r>
            <w:r>
              <w:rPr>
                <w:webHidden/>
              </w:rPr>
              <w:t>13</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59" w:history="1">
            <w:r w:rsidRPr="00280A64">
              <w:rPr>
                <w:rStyle w:val="a5"/>
              </w:rPr>
              <w:t>§1. Сегмент мучных кондитерских изделий</w:t>
            </w:r>
            <w:r>
              <w:rPr>
                <w:webHidden/>
              </w:rPr>
              <w:tab/>
            </w:r>
            <w:r>
              <w:rPr>
                <w:webHidden/>
              </w:rPr>
              <w:fldChar w:fldCharType="begin"/>
            </w:r>
            <w:r>
              <w:rPr>
                <w:webHidden/>
              </w:rPr>
              <w:instrText xml:space="preserve"> PAGEREF _Toc353199459 \h </w:instrText>
            </w:r>
            <w:r>
              <w:rPr>
                <w:webHidden/>
              </w:rPr>
            </w:r>
            <w:r>
              <w:rPr>
                <w:webHidden/>
              </w:rPr>
              <w:fldChar w:fldCharType="separate"/>
            </w:r>
            <w:r>
              <w:rPr>
                <w:webHidden/>
              </w:rPr>
              <w:t>21</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60" w:history="1">
            <w:r w:rsidRPr="00280A64">
              <w:rPr>
                <w:rStyle w:val="a5"/>
              </w:rPr>
              <w:t>§2. Потребительские предпочтения</w:t>
            </w:r>
            <w:r>
              <w:rPr>
                <w:webHidden/>
              </w:rPr>
              <w:tab/>
            </w:r>
            <w:r>
              <w:rPr>
                <w:webHidden/>
              </w:rPr>
              <w:fldChar w:fldCharType="begin"/>
            </w:r>
            <w:r>
              <w:rPr>
                <w:webHidden/>
              </w:rPr>
              <w:instrText xml:space="preserve"> PAGEREF _Toc353199460 \h </w:instrText>
            </w:r>
            <w:r>
              <w:rPr>
                <w:webHidden/>
              </w:rPr>
            </w:r>
            <w:r>
              <w:rPr>
                <w:webHidden/>
              </w:rPr>
              <w:fldChar w:fldCharType="separate"/>
            </w:r>
            <w:r>
              <w:rPr>
                <w:webHidden/>
              </w:rPr>
              <w:t>32</w:t>
            </w:r>
            <w:r>
              <w:rPr>
                <w:webHidden/>
              </w:rPr>
              <w:fldChar w:fldCharType="end"/>
            </w:r>
          </w:hyperlink>
        </w:p>
        <w:p w:rsidR="00253CCB" w:rsidRDefault="00253CCB" w:rsidP="00253CCB">
          <w:pPr>
            <w:pStyle w:val="11"/>
            <w:ind w:left="-567"/>
            <w:rPr>
              <w:rFonts w:asciiTheme="minorHAnsi" w:eastAsiaTheme="minorEastAsia" w:hAnsiTheme="minorHAnsi" w:cstheme="minorBidi"/>
              <w:b w:val="0"/>
              <w:bCs w:val="0"/>
              <w:caps w:val="0"/>
              <w:color w:val="auto"/>
              <w:sz w:val="22"/>
              <w:szCs w:val="22"/>
            </w:rPr>
          </w:pPr>
          <w:hyperlink w:anchor="_Toc353199461" w:history="1">
            <w:r w:rsidRPr="00280A64">
              <w:rPr>
                <w:rStyle w:val="a5"/>
              </w:rPr>
              <w:t>Глава 3. рынок мини-кексов в россии</w:t>
            </w:r>
            <w:r>
              <w:rPr>
                <w:webHidden/>
              </w:rPr>
              <w:tab/>
            </w:r>
            <w:r>
              <w:rPr>
                <w:webHidden/>
              </w:rPr>
              <w:fldChar w:fldCharType="begin"/>
            </w:r>
            <w:r>
              <w:rPr>
                <w:webHidden/>
              </w:rPr>
              <w:instrText xml:space="preserve"> PAGEREF _Toc353199461 \h </w:instrText>
            </w:r>
            <w:r>
              <w:rPr>
                <w:webHidden/>
              </w:rPr>
            </w:r>
            <w:r>
              <w:rPr>
                <w:webHidden/>
              </w:rPr>
              <w:fldChar w:fldCharType="separate"/>
            </w:r>
            <w:r>
              <w:rPr>
                <w:webHidden/>
              </w:rPr>
              <w:t>36</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62" w:history="1">
            <w:r w:rsidRPr="00280A64">
              <w:rPr>
                <w:rStyle w:val="a5"/>
              </w:rPr>
              <w:t>§1. Объем, темпы роста и основные тенденции рынка мини-кексов в России</w:t>
            </w:r>
            <w:r>
              <w:rPr>
                <w:webHidden/>
              </w:rPr>
              <w:tab/>
            </w:r>
            <w:r>
              <w:rPr>
                <w:webHidden/>
              </w:rPr>
              <w:fldChar w:fldCharType="begin"/>
            </w:r>
            <w:r>
              <w:rPr>
                <w:webHidden/>
              </w:rPr>
              <w:instrText xml:space="preserve"> PAGEREF _Toc353199462 \h </w:instrText>
            </w:r>
            <w:r>
              <w:rPr>
                <w:webHidden/>
              </w:rPr>
            </w:r>
            <w:r>
              <w:rPr>
                <w:webHidden/>
              </w:rPr>
              <w:fldChar w:fldCharType="separate"/>
            </w:r>
            <w:r>
              <w:rPr>
                <w:webHidden/>
              </w:rPr>
              <w:t>36</w:t>
            </w:r>
            <w:r>
              <w:rPr>
                <w:webHidden/>
              </w:rPr>
              <w:fldChar w:fldCharType="end"/>
            </w:r>
          </w:hyperlink>
        </w:p>
        <w:p w:rsidR="00253CCB" w:rsidRDefault="00253CCB" w:rsidP="00253CCB">
          <w:pPr>
            <w:pStyle w:val="31"/>
            <w:ind w:left="-567"/>
            <w:rPr>
              <w:rFonts w:asciiTheme="minorHAnsi" w:eastAsiaTheme="minorEastAsia" w:hAnsiTheme="minorHAnsi" w:cstheme="minorBidi"/>
              <w:i w:val="0"/>
              <w:iCs w:val="0"/>
              <w:color w:val="auto"/>
              <w:sz w:val="22"/>
              <w:szCs w:val="22"/>
            </w:rPr>
          </w:pPr>
          <w:hyperlink w:anchor="_Toc353199463" w:history="1">
            <w:r w:rsidRPr="00280A64">
              <w:rPr>
                <w:rStyle w:val="a5"/>
              </w:rPr>
              <w:t>Внешняя торговля: импорт и экспорт</w:t>
            </w:r>
            <w:r>
              <w:rPr>
                <w:webHidden/>
              </w:rPr>
              <w:tab/>
            </w:r>
            <w:r>
              <w:rPr>
                <w:webHidden/>
              </w:rPr>
              <w:fldChar w:fldCharType="begin"/>
            </w:r>
            <w:r>
              <w:rPr>
                <w:webHidden/>
              </w:rPr>
              <w:instrText xml:space="preserve"> PAGEREF _Toc353199463 \h </w:instrText>
            </w:r>
            <w:r>
              <w:rPr>
                <w:webHidden/>
              </w:rPr>
            </w:r>
            <w:r>
              <w:rPr>
                <w:webHidden/>
              </w:rPr>
              <w:fldChar w:fldCharType="separate"/>
            </w:r>
            <w:r>
              <w:rPr>
                <w:webHidden/>
              </w:rPr>
              <w:t>36</w:t>
            </w:r>
            <w:r>
              <w:rPr>
                <w:webHidden/>
              </w:rPr>
              <w:fldChar w:fldCharType="end"/>
            </w:r>
          </w:hyperlink>
        </w:p>
        <w:p w:rsidR="00253CCB" w:rsidRDefault="00253CCB" w:rsidP="00253CCB">
          <w:pPr>
            <w:pStyle w:val="31"/>
            <w:ind w:left="-567"/>
            <w:rPr>
              <w:rFonts w:asciiTheme="minorHAnsi" w:eastAsiaTheme="minorEastAsia" w:hAnsiTheme="minorHAnsi" w:cstheme="minorBidi"/>
              <w:i w:val="0"/>
              <w:iCs w:val="0"/>
              <w:color w:val="auto"/>
              <w:sz w:val="22"/>
              <w:szCs w:val="22"/>
            </w:rPr>
          </w:pPr>
          <w:hyperlink w:anchor="_Toc353199464" w:history="1">
            <w:r w:rsidRPr="00280A64">
              <w:rPr>
                <w:rStyle w:val="a5"/>
              </w:rPr>
              <w:t>Объем производства и рынка</w:t>
            </w:r>
            <w:r>
              <w:rPr>
                <w:webHidden/>
              </w:rPr>
              <w:tab/>
            </w:r>
            <w:r>
              <w:rPr>
                <w:webHidden/>
              </w:rPr>
              <w:fldChar w:fldCharType="begin"/>
            </w:r>
            <w:r>
              <w:rPr>
                <w:webHidden/>
              </w:rPr>
              <w:instrText xml:space="preserve"> PAGEREF _Toc353199464 \h </w:instrText>
            </w:r>
            <w:r>
              <w:rPr>
                <w:webHidden/>
              </w:rPr>
            </w:r>
            <w:r>
              <w:rPr>
                <w:webHidden/>
              </w:rPr>
              <w:fldChar w:fldCharType="separate"/>
            </w:r>
            <w:r>
              <w:rPr>
                <w:webHidden/>
              </w:rPr>
              <w:t>43</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65" w:history="1">
            <w:r w:rsidRPr="00280A64">
              <w:rPr>
                <w:rStyle w:val="a5"/>
              </w:rPr>
              <w:t>§2. Основные производители мини-кексов в России</w:t>
            </w:r>
            <w:r>
              <w:rPr>
                <w:webHidden/>
              </w:rPr>
              <w:tab/>
            </w:r>
            <w:r>
              <w:rPr>
                <w:webHidden/>
              </w:rPr>
              <w:fldChar w:fldCharType="begin"/>
            </w:r>
            <w:r>
              <w:rPr>
                <w:webHidden/>
              </w:rPr>
              <w:instrText xml:space="preserve"> PAGEREF _Toc353199465 \h </w:instrText>
            </w:r>
            <w:r>
              <w:rPr>
                <w:webHidden/>
              </w:rPr>
            </w:r>
            <w:r>
              <w:rPr>
                <w:webHidden/>
              </w:rPr>
              <w:fldChar w:fldCharType="separate"/>
            </w:r>
            <w:r>
              <w:rPr>
                <w:webHidden/>
              </w:rPr>
              <w:t>45</w:t>
            </w:r>
            <w:r>
              <w:rPr>
                <w:webHidden/>
              </w:rPr>
              <w:fldChar w:fldCharType="end"/>
            </w:r>
          </w:hyperlink>
        </w:p>
        <w:p w:rsidR="00253CCB" w:rsidRDefault="00253CCB" w:rsidP="00253CCB">
          <w:pPr>
            <w:pStyle w:val="21"/>
            <w:ind w:left="-567"/>
            <w:rPr>
              <w:rFonts w:asciiTheme="minorHAnsi" w:eastAsiaTheme="minorEastAsia" w:hAnsiTheme="minorHAnsi" w:cstheme="minorBidi"/>
              <w:smallCaps w:val="0"/>
              <w:color w:val="auto"/>
              <w:sz w:val="22"/>
              <w:szCs w:val="22"/>
            </w:rPr>
          </w:pPr>
          <w:hyperlink w:anchor="_Toc353199466" w:history="1">
            <w:r w:rsidRPr="00280A64">
              <w:rPr>
                <w:rStyle w:val="a5"/>
              </w:rPr>
              <w:t>§3. Характеристики ассортимента конкурентов</w:t>
            </w:r>
            <w:r>
              <w:rPr>
                <w:webHidden/>
              </w:rPr>
              <w:tab/>
            </w:r>
            <w:r>
              <w:rPr>
                <w:webHidden/>
              </w:rPr>
              <w:fldChar w:fldCharType="begin"/>
            </w:r>
            <w:r>
              <w:rPr>
                <w:webHidden/>
              </w:rPr>
              <w:instrText xml:space="preserve"> PAGEREF _Toc353199466 \h </w:instrText>
            </w:r>
            <w:r>
              <w:rPr>
                <w:webHidden/>
              </w:rPr>
            </w:r>
            <w:r>
              <w:rPr>
                <w:webHidden/>
              </w:rPr>
              <w:fldChar w:fldCharType="separate"/>
            </w:r>
            <w:r>
              <w:rPr>
                <w:webHidden/>
              </w:rPr>
              <w:t>52</w:t>
            </w:r>
            <w:r>
              <w:rPr>
                <w:webHidden/>
              </w:rPr>
              <w:fldChar w:fldCharType="end"/>
            </w:r>
          </w:hyperlink>
        </w:p>
        <w:p w:rsidR="00DA75C8" w:rsidRPr="00501C81" w:rsidRDefault="00253CCB" w:rsidP="00253CCB">
          <w:pPr>
            <w:ind w:left="-567" w:right="-6" w:firstLine="539"/>
            <w:jc w:val="center"/>
            <w:rPr>
              <w:rFonts w:ascii="Прямой Проп" w:hAnsi="Прямой Проп"/>
            </w:rPr>
          </w:pPr>
          <w:r>
            <w:fldChar w:fldCharType="end"/>
          </w:r>
        </w:p>
      </w:sdtContent>
    </w:sdt>
    <w:p w:rsidR="00DA75C8" w:rsidRDefault="00DA75C8">
      <w:pPr>
        <w:spacing w:after="160" w:line="259" w:lineRule="auto"/>
      </w:pPr>
      <w:r>
        <w:br w:type="page"/>
      </w:r>
    </w:p>
    <w:p w:rsidR="00DA75C8" w:rsidRPr="00DA75C8" w:rsidRDefault="00DA75C8" w:rsidP="00554C91">
      <w:pPr>
        <w:spacing w:line="360" w:lineRule="auto"/>
        <w:ind w:left="-567"/>
        <w:jc w:val="both"/>
        <w:rPr>
          <w:rFonts w:ascii="Verdana" w:hAnsi="Verdana"/>
          <w:b/>
          <w:sz w:val="20"/>
          <w:szCs w:val="20"/>
        </w:rPr>
      </w:pPr>
      <w:r w:rsidRPr="00DA75C8">
        <w:rPr>
          <w:rFonts w:ascii="Verdana" w:hAnsi="Verdana"/>
          <w:b/>
          <w:sz w:val="20"/>
          <w:szCs w:val="20"/>
        </w:rPr>
        <w:lastRenderedPageBreak/>
        <w:t>Таблицы:</w:t>
      </w:r>
    </w:p>
    <w:p w:rsidR="00253CCB" w:rsidRPr="00253CCB" w:rsidRDefault="00253CCB" w:rsidP="00253CCB">
      <w:pPr>
        <w:pStyle w:val="a6"/>
        <w:tabs>
          <w:tab w:val="right" w:leader="dot" w:pos="9345"/>
        </w:tabs>
        <w:ind w:left="-567"/>
        <w:rPr>
          <w:rStyle w:val="a5"/>
          <w:rFonts w:ascii="Verdana" w:hAnsi="Verdana"/>
          <w:color w:val="auto"/>
          <w:u w:val="none"/>
        </w:rPr>
      </w:pPr>
      <w:hyperlink w:anchor="_Toc353199467" w:history="1">
        <w:r w:rsidRPr="00253CCB">
          <w:rPr>
            <w:rStyle w:val="a5"/>
            <w:rFonts w:ascii="Verdana" w:hAnsi="Verdana"/>
            <w:b w:val="0"/>
            <w:noProof/>
            <w:color w:val="auto"/>
            <w:sz w:val="22"/>
            <w:szCs w:val="22"/>
            <w:u w:val="none"/>
          </w:rPr>
          <w:t>Таблица 1. Объём производства мучных кондитерских изделий по товарным группам в 2010-2012 гг., тыс. тонн.</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_Toc353199467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26</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468" w:history="1">
        <w:r w:rsidRPr="00253CCB">
          <w:rPr>
            <w:rStyle w:val="a5"/>
            <w:rFonts w:ascii="Verdana" w:hAnsi="Verdana"/>
            <w:b w:val="0"/>
            <w:noProof/>
            <w:color w:val="auto"/>
            <w:sz w:val="22"/>
            <w:szCs w:val="22"/>
            <w:u w:val="none"/>
          </w:rPr>
          <w:t>Таблица 2. Объём производства мучных кондитерских изделий по категориям в 2010-2011 гг., тысс. тонн.</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_Toc353199468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29</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469" w:history="1">
        <w:r w:rsidRPr="00253CCB">
          <w:rPr>
            <w:rStyle w:val="a5"/>
            <w:rFonts w:ascii="Verdana" w:hAnsi="Verdana"/>
            <w:b w:val="0"/>
            <w:noProof/>
            <w:color w:val="auto"/>
            <w:sz w:val="22"/>
            <w:szCs w:val="22"/>
            <w:u w:val="none"/>
          </w:rPr>
          <w:t>Таблица 3. Объём импорта мини-кексов в Россию по произодителям в 2011-2012 гг., тонн, тыс.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_Toc353199469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39</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470" w:history="1">
        <w:r w:rsidRPr="00253CCB">
          <w:rPr>
            <w:rStyle w:val="a5"/>
            <w:rFonts w:ascii="Verdana" w:hAnsi="Verdana"/>
            <w:b w:val="0"/>
            <w:noProof/>
            <w:color w:val="auto"/>
            <w:sz w:val="22"/>
            <w:szCs w:val="22"/>
            <w:u w:val="none"/>
          </w:rPr>
          <w:t>Таблица 4. Объем импорта мини-кексов в Россию в 2010 году по производителям, торговым маркам и странам, тонн и тыс. руб.</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_Toc353199470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39</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471" w:history="1">
        <w:r w:rsidRPr="00253CCB">
          <w:rPr>
            <w:rStyle w:val="a5"/>
            <w:rFonts w:ascii="Verdana" w:hAnsi="Verdana"/>
            <w:b w:val="0"/>
            <w:noProof/>
            <w:color w:val="auto"/>
            <w:sz w:val="22"/>
            <w:szCs w:val="22"/>
            <w:u w:val="none"/>
          </w:rPr>
          <w:t>Таблица 5. Объём экспорта мини-кексов из России в натуральном и стоимостном выражении в 2011-2012 гг., тонн и тыс.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_Toc353199471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42</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472" w:history="1">
        <w:r w:rsidRPr="00253CCB">
          <w:rPr>
            <w:rStyle w:val="a5"/>
            <w:rFonts w:ascii="Verdana" w:hAnsi="Verdana"/>
            <w:b w:val="0"/>
            <w:noProof/>
            <w:color w:val="auto"/>
            <w:sz w:val="22"/>
            <w:szCs w:val="22"/>
            <w:u w:val="none"/>
          </w:rPr>
          <w:t>Таблица 6. Объем российского рынка мини-кексов в 2010 году, тонн и млн. руб.</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_Toc353199472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43</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473" w:history="1">
        <w:r w:rsidRPr="00253CCB">
          <w:rPr>
            <w:rStyle w:val="a5"/>
            <w:rFonts w:ascii="Verdana" w:hAnsi="Verdana"/>
            <w:b w:val="0"/>
            <w:noProof/>
            <w:color w:val="auto"/>
            <w:sz w:val="22"/>
            <w:szCs w:val="22"/>
            <w:u w:val="none"/>
          </w:rPr>
          <w:t>Таблица 7. Объем российского рынка мини-кексов в 2011-2012 гг., тонн и тыс.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_Toc353199473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43</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474" w:history="1">
        <w:r w:rsidRPr="00253CCB">
          <w:rPr>
            <w:rStyle w:val="a5"/>
            <w:rFonts w:ascii="Verdana" w:hAnsi="Verdana"/>
            <w:b w:val="0"/>
            <w:noProof/>
            <w:color w:val="auto"/>
            <w:sz w:val="22"/>
            <w:szCs w:val="22"/>
            <w:u w:val="none"/>
          </w:rPr>
          <w:t>Таблица 9. Основные производители мини-кексов в России в 2010г., тонн</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_Toc353199474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47</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b w:val="0"/>
          <w:noProof/>
          <w:sz w:val="22"/>
          <w:szCs w:val="22"/>
        </w:rPr>
      </w:pPr>
      <w:hyperlink w:anchor="_Toc353199475" w:history="1">
        <w:r w:rsidRPr="00253CCB">
          <w:rPr>
            <w:rStyle w:val="a5"/>
            <w:rFonts w:ascii="Verdana" w:hAnsi="Verdana"/>
            <w:b w:val="0"/>
            <w:noProof/>
            <w:color w:val="auto"/>
            <w:sz w:val="22"/>
            <w:szCs w:val="22"/>
            <w:u w:val="none"/>
          </w:rPr>
          <w:t>Таблица 10. Характеристики ассортимента российских производителей мини-кексов (внешний вид, масса нетто, информация о продукте, упаковке)</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_Toc353199475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54</w:t>
        </w:r>
        <w:r w:rsidRPr="00253CCB">
          <w:rPr>
            <w:rStyle w:val="a5"/>
            <w:rFonts w:ascii="Verdana" w:hAnsi="Verdana"/>
            <w:b w:val="0"/>
            <w:webHidden/>
            <w:color w:val="auto"/>
            <w:sz w:val="22"/>
            <w:szCs w:val="22"/>
            <w:u w:val="none"/>
          </w:rPr>
          <w:fldChar w:fldCharType="end"/>
        </w:r>
      </w:hyperlink>
    </w:p>
    <w:p w:rsidR="00DA75C8" w:rsidRPr="00DA75C8" w:rsidRDefault="00DA75C8" w:rsidP="00554C91">
      <w:pPr>
        <w:spacing w:line="360" w:lineRule="auto"/>
        <w:ind w:left="-567"/>
        <w:jc w:val="both"/>
        <w:rPr>
          <w:rFonts w:ascii="Verdana" w:hAnsi="Verdana"/>
          <w:b/>
          <w:sz w:val="20"/>
          <w:szCs w:val="20"/>
        </w:rPr>
      </w:pPr>
      <w:r w:rsidRPr="00DA75C8">
        <w:rPr>
          <w:rFonts w:ascii="Verdana" w:hAnsi="Verdana"/>
          <w:b/>
          <w:sz w:val="20"/>
          <w:szCs w:val="20"/>
        </w:rPr>
        <w:t xml:space="preserve">Диаграммы: </w:t>
      </w:r>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47" w:history="1">
        <w:r w:rsidRPr="00253CCB">
          <w:rPr>
            <w:rStyle w:val="a5"/>
            <w:rFonts w:ascii="Verdana" w:hAnsi="Verdana"/>
            <w:b w:val="0"/>
            <w:noProof/>
            <w:color w:val="auto"/>
            <w:sz w:val="22"/>
            <w:szCs w:val="22"/>
            <w:u w:val="none"/>
          </w:rPr>
          <w:t>Диаграмма 1. Объем российского рынка кондитерских изделий в России в 2008-2012гг., млн.тонн и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_Toc353199847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14</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48" w:history="1">
        <w:r w:rsidRPr="00253CCB">
          <w:rPr>
            <w:rStyle w:val="a5"/>
            <w:rFonts w:ascii="Verdana" w:hAnsi="Verdana"/>
            <w:b w:val="0"/>
            <w:noProof/>
            <w:color w:val="auto"/>
            <w:sz w:val="22"/>
            <w:szCs w:val="22"/>
            <w:u w:val="none"/>
          </w:rPr>
          <w:t>Диаграмма 2. Объём и тем прироста спроса на кондитерские изделия в России в 2011 г., прогноз на 2016 г., млн. тонн и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_Toc353199848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15</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49" w:history="1">
        <w:r w:rsidRPr="00253CCB">
          <w:rPr>
            <w:rStyle w:val="a5"/>
            <w:rFonts w:ascii="Verdana" w:hAnsi="Verdana"/>
            <w:b w:val="0"/>
            <w:noProof/>
            <w:color w:val="auto"/>
            <w:sz w:val="22"/>
            <w:szCs w:val="22"/>
            <w:u w:val="none"/>
          </w:rPr>
          <w:t>Диаграмма 3. Объём и темп прироста розничных продаж кондитерских изделий в стоимостном выражении в России в 2010-2011 гг., млрд. руб. и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_Toc353199849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16</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50" w:history="1">
        <w:r w:rsidRPr="00253CCB">
          <w:rPr>
            <w:rStyle w:val="a5"/>
            <w:rFonts w:ascii="Verdana" w:hAnsi="Verdana"/>
            <w:b w:val="0"/>
            <w:noProof/>
            <w:color w:val="auto"/>
            <w:sz w:val="22"/>
            <w:szCs w:val="22"/>
            <w:u w:val="none"/>
          </w:rPr>
          <w:t>Диаграмма 4. Соотношение доли отечественных и иностранных кондитерских изделий на Российском рынке в 2010-2012 гг.,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_Toc353199850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16</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51" w:history="1">
        <w:r w:rsidRPr="00253CCB">
          <w:rPr>
            <w:rStyle w:val="a5"/>
            <w:rFonts w:ascii="Verdana" w:hAnsi="Verdana"/>
            <w:b w:val="0"/>
            <w:noProof/>
            <w:color w:val="auto"/>
            <w:sz w:val="22"/>
            <w:szCs w:val="22"/>
            <w:u w:val="none"/>
          </w:rPr>
          <w:t>Диаграмма 5. Структура рынка кондитерских изделий по основным сегментам в 2012 году, в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_Toc353199851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17</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52" w:history="1">
        <w:r w:rsidRPr="00253CCB">
          <w:rPr>
            <w:rStyle w:val="a5"/>
            <w:rFonts w:ascii="Verdana" w:hAnsi="Verdana"/>
            <w:b w:val="0"/>
            <w:noProof/>
            <w:color w:val="auto"/>
            <w:sz w:val="22"/>
            <w:szCs w:val="22"/>
            <w:u w:val="none"/>
          </w:rPr>
          <w:t>Диаграмма 6. Структура рынка кондитерских изделий по основным сегментам в 2011 году, в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_Toc353199852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18</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53" w:history="1">
        <w:r w:rsidRPr="00253CCB">
          <w:rPr>
            <w:rStyle w:val="a5"/>
            <w:rFonts w:ascii="Verdana" w:hAnsi="Verdana"/>
            <w:b w:val="0"/>
            <w:noProof/>
            <w:color w:val="auto"/>
            <w:sz w:val="22"/>
            <w:szCs w:val="22"/>
            <w:u w:val="none"/>
          </w:rPr>
          <w:t>Диаграмма 7. Объём и темп прироста рынка шоколадных кондитерских изделий в розничных текущих ценах в стоимостном выражении в 2007-2012 гг., прогноз на 2013 г., млрд. руб. и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_Toc353199853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18</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54" w:history="1">
        <w:r w:rsidRPr="00253CCB">
          <w:rPr>
            <w:rStyle w:val="a5"/>
            <w:rFonts w:ascii="Verdana" w:hAnsi="Verdana"/>
            <w:b w:val="0"/>
            <w:noProof/>
            <w:color w:val="auto"/>
            <w:sz w:val="22"/>
            <w:szCs w:val="22"/>
            <w:u w:val="none"/>
          </w:rPr>
          <w:t>Диаграмма 8. Объём и темп прироста рынка сахаристых кондитерских изделий в розничных текущих ценах в стоимостном выражении в 2007-2012 гг., прогноз на 2013 г., млрд. руб. и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_Toc353199854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19</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55" w:history="1">
        <w:r w:rsidRPr="00253CCB">
          <w:rPr>
            <w:rStyle w:val="a5"/>
            <w:rFonts w:ascii="Verdana" w:hAnsi="Verdana"/>
            <w:b w:val="0"/>
            <w:noProof/>
            <w:color w:val="auto"/>
            <w:sz w:val="22"/>
            <w:szCs w:val="22"/>
            <w:u w:val="none"/>
          </w:rPr>
          <w:t>Диаграмма 9. Объем рынка мучных кондитерских изделий в России в 2008-2012гг., млн. тонн</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_Toc353199855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22</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56" w:history="1">
        <w:r w:rsidRPr="00253CCB">
          <w:rPr>
            <w:rStyle w:val="a5"/>
            <w:rFonts w:ascii="Verdana" w:hAnsi="Verdana"/>
            <w:b w:val="0"/>
            <w:noProof/>
            <w:color w:val="auto"/>
            <w:sz w:val="22"/>
            <w:szCs w:val="22"/>
            <w:u w:val="none"/>
          </w:rPr>
          <w:t>Диаграмма 10. Динамика доли импорта и экспорта мучных кондитерских изделий в Россию в 2006-2012гг.,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_Toc353199856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23</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57" w:history="1">
        <w:r w:rsidRPr="00253CCB">
          <w:rPr>
            <w:rStyle w:val="a5"/>
            <w:rFonts w:ascii="Verdana" w:hAnsi="Verdana"/>
            <w:b w:val="0"/>
            <w:noProof/>
            <w:color w:val="auto"/>
            <w:sz w:val="22"/>
            <w:szCs w:val="22"/>
            <w:u w:val="none"/>
          </w:rPr>
          <w:t>Диаграмма 11. Структура рынка мучных кондитерских изделий по типу упаковки в 2007-2010гг., в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_Toc353199857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24</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58" w:history="1">
        <w:r w:rsidRPr="00253CCB">
          <w:rPr>
            <w:rStyle w:val="a5"/>
            <w:rFonts w:ascii="Verdana" w:hAnsi="Verdana"/>
            <w:b w:val="0"/>
            <w:noProof/>
            <w:color w:val="auto"/>
            <w:sz w:val="22"/>
            <w:szCs w:val="22"/>
            <w:u w:val="none"/>
          </w:rPr>
          <w:t>Диаграмма 12. Структура рынка мучных кондитерских изделий по видам в 2011г., в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_Toc353199858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25</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59" w:history="1">
        <w:r w:rsidRPr="00253CCB">
          <w:rPr>
            <w:rStyle w:val="a5"/>
            <w:rFonts w:ascii="Verdana" w:hAnsi="Verdana"/>
            <w:b w:val="0"/>
            <w:noProof/>
            <w:color w:val="auto"/>
            <w:sz w:val="22"/>
            <w:szCs w:val="22"/>
            <w:u w:val="none"/>
          </w:rPr>
          <w:t>Диаграмма 13. Объем производства мучных кондитерских изделий в России в 2008-2010гг., тыс. тонн</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_Toc353199859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26</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60" w:history="1">
        <w:r w:rsidRPr="00253CCB">
          <w:rPr>
            <w:rStyle w:val="a5"/>
            <w:rFonts w:ascii="Verdana" w:hAnsi="Verdana"/>
            <w:b w:val="0"/>
            <w:noProof/>
            <w:color w:val="auto"/>
            <w:sz w:val="22"/>
            <w:szCs w:val="22"/>
            <w:u w:val="none"/>
          </w:rPr>
          <w:t>Диаграмма 14. Доли Субъектов Федерации в общем объёме производства мучных кондитерских изделий в 2012 г.,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_Toc353199860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27</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61" w:history="1">
        <w:r w:rsidRPr="00253CCB">
          <w:rPr>
            <w:rStyle w:val="a5"/>
            <w:rFonts w:ascii="Verdana" w:hAnsi="Verdana"/>
            <w:b w:val="0"/>
            <w:noProof/>
            <w:color w:val="auto"/>
            <w:sz w:val="22"/>
            <w:szCs w:val="22"/>
            <w:u w:val="none"/>
          </w:rPr>
          <w:t>Диаграмма 15. Структура производства мучных кондитерских изделий по видам в 2010г.,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_Toc353199861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27</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62" w:history="1">
        <w:r w:rsidRPr="00253CCB">
          <w:rPr>
            <w:rStyle w:val="a5"/>
            <w:rFonts w:ascii="Verdana" w:hAnsi="Verdana"/>
            <w:b w:val="0"/>
            <w:noProof/>
            <w:color w:val="auto"/>
            <w:sz w:val="22"/>
            <w:szCs w:val="22"/>
            <w:u w:val="none"/>
          </w:rPr>
          <w:t>Диаграмма 16. Структура российского производства мучных кондитерских изделий по видам в натуральном выражении в 2012 г.,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_Toc353199862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28</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63" w:history="1">
        <w:r w:rsidRPr="00253CCB">
          <w:rPr>
            <w:rStyle w:val="a5"/>
            <w:rFonts w:ascii="Verdana" w:hAnsi="Verdana"/>
            <w:b w:val="0"/>
            <w:noProof/>
            <w:color w:val="auto"/>
            <w:sz w:val="22"/>
            <w:szCs w:val="22"/>
            <w:u w:val="none"/>
          </w:rPr>
          <w:t>Диаграмма 17. Средние розничные цен на мучные кондитерские изделия в Российской Федерации в 2010-2012 гг., руб./кг</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_Toc353199863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30</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64" w:history="1">
        <w:r w:rsidRPr="00253CCB">
          <w:rPr>
            <w:rStyle w:val="a5"/>
            <w:rFonts w:ascii="Verdana" w:hAnsi="Verdana"/>
            <w:b w:val="0"/>
            <w:noProof/>
            <w:color w:val="auto"/>
            <w:sz w:val="22"/>
            <w:szCs w:val="22"/>
            <w:u w:val="none"/>
          </w:rPr>
          <w:t>Диаграмма 18. Средние розничные цен на мучные кондитерские изделия в Москве в 2011-2012 гг., руб./кг</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_Toc353199864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30</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65" w:history="1">
        <w:r w:rsidRPr="00253CCB">
          <w:rPr>
            <w:rStyle w:val="a5"/>
            <w:rFonts w:ascii="Verdana" w:hAnsi="Verdana"/>
            <w:b w:val="0"/>
            <w:noProof/>
            <w:color w:val="auto"/>
            <w:sz w:val="22"/>
            <w:szCs w:val="22"/>
            <w:u w:val="none"/>
          </w:rPr>
          <w:t>Диаграмма 19. Динамика средних потебительских цен на мучные кондитерские изделия по месяцам в Российской Федерации в 2012 г., руб. за кг.</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_Toc353199865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31</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66" w:history="1">
        <w:r w:rsidRPr="00253CCB">
          <w:rPr>
            <w:rStyle w:val="a5"/>
            <w:rFonts w:ascii="Verdana" w:hAnsi="Verdana"/>
            <w:b w:val="0"/>
            <w:noProof/>
            <w:color w:val="auto"/>
            <w:sz w:val="22"/>
            <w:szCs w:val="22"/>
            <w:u w:val="none"/>
          </w:rPr>
          <w:t>Диаграмма 20. Уровень потребления различных кондитерских изделий в России в 2010 году,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_Toc353199866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34</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67" w:history="1">
        <w:r w:rsidRPr="00253CCB">
          <w:rPr>
            <w:rStyle w:val="a5"/>
            <w:rFonts w:ascii="Verdana" w:hAnsi="Verdana"/>
            <w:b w:val="0"/>
            <w:noProof/>
            <w:color w:val="auto"/>
            <w:sz w:val="22"/>
            <w:szCs w:val="22"/>
            <w:u w:val="none"/>
          </w:rPr>
          <w:t>Диаграмма 23. Объём импорта мини-кексов в Россию в натуральном выражении в 2010-2012 гг., тонн.</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_Toc353199867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37</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68" w:history="1">
        <w:r w:rsidRPr="00253CCB">
          <w:rPr>
            <w:rStyle w:val="a5"/>
            <w:rFonts w:ascii="Verdana" w:hAnsi="Verdana"/>
            <w:b w:val="0"/>
            <w:noProof/>
            <w:color w:val="auto"/>
            <w:sz w:val="22"/>
            <w:szCs w:val="22"/>
            <w:u w:val="none"/>
          </w:rPr>
          <w:t>Диаграмма 24. Структура импорта мини-кексов в Россию по странам происхождения в 2012 г, % от натурального объёма</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_Toc353199868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37</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69" w:history="1">
        <w:r w:rsidRPr="00253CCB">
          <w:rPr>
            <w:rStyle w:val="a5"/>
            <w:rFonts w:ascii="Verdana" w:hAnsi="Verdana"/>
            <w:b w:val="0"/>
            <w:noProof/>
            <w:color w:val="auto"/>
            <w:sz w:val="22"/>
            <w:szCs w:val="22"/>
            <w:u w:val="none"/>
          </w:rPr>
          <w:t>Диаграмма 25. Структура импорта мини-кексов в Россию по странам происхождения в 2012 г., % от стоимостного объёма</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_Toc353199869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38</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70" w:history="1">
        <w:r w:rsidRPr="00253CCB">
          <w:rPr>
            <w:rStyle w:val="a5"/>
            <w:rFonts w:ascii="Verdana" w:hAnsi="Verdana"/>
            <w:b w:val="0"/>
            <w:noProof/>
            <w:color w:val="auto"/>
            <w:sz w:val="22"/>
            <w:szCs w:val="22"/>
            <w:u w:val="none"/>
          </w:rPr>
          <w:t>Диаграмма 26. Объём экспорта мини-кексов из России в натуральном выражении в 2011-2012 гг., тонн.</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_Toc353199870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40</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71" w:history="1">
        <w:r w:rsidRPr="00253CCB">
          <w:rPr>
            <w:rStyle w:val="a5"/>
            <w:rFonts w:ascii="Verdana" w:hAnsi="Verdana"/>
            <w:b w:val="0"/>
            <w:noProof/>
            <w:color w:val="auto"/>
            <w:sz w:val="22"/>
            <w:szCs w:val="22"/>
            <w:u w:val="none"/>
          </w:rPr>
          <w:t>Диаграмма 27. Объём экспорта мини-кексов из России в стоимостном выражении в 2011-2012 гг., тыс.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_Toc353199871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40</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72" w:history="1">
        <w:r w:rsidRPr="00253CCB">
          <w:rPr>
            <w:rStyle w:val="a5"/>
            <w:rFonts w:ascii="Verdana" w:hAnsi="Verdana"/>
            <w:b w:val="0"/>
            <w:noProof/>
            <w:color w:val="auto"/>
            <w:sz w:val="22"/>
            <w:szCs w:val="22"/>
            <w:u w:val="none"/>
          </w:rPr>
          <w:t>Диаграмма 28. Структура экспорта мини-кексов в Россию по странам назначения в 2012 г, % от натурального объёма</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_Toc353199872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41</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73" w:history="1">
        <w:r w:rsidRPr="00253CCB">
          <w:rPr>
            <w:rStyle w:val="a5"/>
            <w:rFonts w:ascii="Verdana" w:hAnsi="Verdana"/>
            <w:b w:val="0"/>
            <w:noProof/>
            <w:color w:val="auto"/>
            <w:sz w:val="22"/>
            <w:szCs w:val="22"/>
            <w:u w:val="none"/>
          </w:rPr>
          <w:t>Диаграмма 29. Структура экспорта мини-кексов в Россию по странам назначения в 2012 г, % от стоимостного объёма</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_Toc353199873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41</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color w:val="auto"/>
          <w:u w:val="none"/>
        </w:rPr>
      </w:pPr>
      <w:hyperlink w:anchor="_Toc353199874" w:history="1">
        <w:r w:rsidRPr="00253CCB">
          <w:rPr>
            <w:rStyle w:val="a5"/>
            <w:rFonts w:ascii="Verdana" w:hAnsi="Verdana"/>
            <w:b w:val="0"/>
            <w:noProof/>
            <w:color w:val="auto"/>
            <w:sz w:val="22"/>
            <w:szCs w:val="22"/>
            <w:u w:val="none"/>
          </w:rPr>
          <w:t>Диаграмма 30. Структура рынка мини-кексов в России по типу упаковки</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_Toc353199874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44</w:t>
        </w:r>
        <w:r w:rsidRPr="00253CCB">
          <w:rPr>
            <w:rStyle w:val="a5"/>
            <w:rFonts w:ascii="Verdana" w:hAnsi="Verdana"/>
            <w:b w:val="0"/>
            <w:webHidden/>
            <w:color w:val="auto"/>
            <w:sz w:val="22"/>
            <w:szCs w:val="22"/>
            <w:u w:val="none"/>
          </w:rPr>
          <w:fldChar w:fldCharType="end"/>
        </w:r>
      </w:hyperlink>
    </w:p>
    <w:p w:rsidR="00253CCB" w:rsidRPr="00253CCB" w:rsidRDefault="00253CCB" w:rsidP="00253CCB">
      <w:pPr>
        <w:pStyle w:val="a6"/>
        <w:tabs>
          <w:tab w:val="right" w:leader="dot" w:pos="9345"/>
        </w:tabs>
        <w:ind w:left="-567"/>
        <w:rPr>
          <w:rStyle w:val="a5"/>
          <w:rFonts w:ascii="Verdana" w:hAnsi="Verdana"/>
          <w:noProof/>
          <w:color w:val="auto"/>
          <w:sz w:val="22"/>
          <w:szCs w:val="22"/>
          <w:u w:val="none"/>
        </w:rPr>
      </w:pPr>
      <w:hyperlink w:anchor="_Toc353199875" w:history="1">
        <w:r w:rsidRPr="00253CCB">
          <w:rPr>
            <w:rStyle w:val="a5"/>
            <w:rFonts w:ascii="Verdana" w:hAnsi="Verdana"/>
            <w:b w:val="0"/>
            <w:noProof/>
            <w:color w:val="auto"/>
            <w:sz w:val="22"/>
            <w:szCs w:val="22"/>
            <w:u w:val="none"/>
          </w:rPr>
          <w:t>Диаграмма 31. Основные производители мини-кексов в России в 2010г., тонн и %</w:t>
        </w:r>
        <w:r w:rsidRPr="00253CCB">
          <w:rPr>
            <w:rStyle w:val="a5"/>
            <w:rFonts w:ascii="Verdana" w:hAnsi="Verdana"/>
            <w:b w:val="0"/>
            <w:webHidden/>
            <w:color w:val="auto"/>
            <w:sz w:val="22"/>
            <w:szCs w:val="22"/>
            <w:u w:val="none"/>
          </w:rPr>
          <w:tab/>
        </w:r>
        <w:r w:rsidRPr="00253CCB">
          <w:rPr>
            <w:rStyle w:val="a5"/>
            <w:rFonts w:ascii="Verdana" w:hAnsi="Verdana"/>
            <w:b w:val="0"/>
            <w:webHidden/>
            <w:color w:val="auto"/>
            <w:sz w:val="22"/>
            <w:szCs w:val="22"/>
            <w:u w:val="none"/>
          </w:rPr>
          <w:fldChar w:fldCharType="begin"/>
        </w:r>
        <w:r w:rsidRPr="00253CCB">
          <w:rPr>
            <w:rStyle w:val="a5"/>
            <w:rFonts w:ascii="Verdana" w:hAnsi="Verdana"/>
            <w:b w:val="0"/>
            <w:webHidden/>
            <w:color w:val="auto"/>
            <w:sz w:val="22"/>
            <w:szCs w:val="22"/>
            <w:u w:val="none"/>
          </w:rPr>
          <w:instrText xml:space="preserve"> PAGEREF _Toc353199875 \h </w:instrText>
        </w:r>
        <w:r w:rsidRPr="00253CCB">
          <w:rPr>
            <w:rStyle w:val="a5"/>
            <w:rFonts w:ascii="Verdana" w:hAnsi="Verdana"/>
            <w:b w:val="0"/>
            <w:webHidden/>
            <w:color w:val="auto"/>
            <w:sz w:val="22"/>
            <w:szCs w:val="22"/>
            <w:u w:val="none"/>
          </w:rPr>
        </w:r>
        <w:r w:rsidRPr="00253CCB">
          <w:rPr>
            <w:rStyle w:val="a5"/>
            <w:rFonts w:ascii="Verdana" w:hAnsi="Verdana"/>
            <w:b w:val="0"/>
            <w:webHidden/>
            <w:color w:val="auto"/>
            <w:sz w:val="22"/>
            <w:szCs w:val="22"/>
            <w:u w:val="none"/>
          </w:rPr>
          <w:fldChar w:fldCharType="separate"/>
        </w:r>
        <w:r w:rsidRPr="00253CCB">
          <w:rPr>
            <w:rStyle w:val="a5"/>
            <w:rFonts w:ascii="Verdana" w:hAnsi="Verdana"/>
            <w:b w:val="0"/>
            <w:webHidden/>
            <w:color w:val="auto"/>
            <w:sz w:val="22"/>
            <w:szCs w:val="22"/>
            <w:u w:val="none"/>
          </w:rPr>
          <w:t>47</w:t>
        </w:r>
        <w:r w:rsidRPr="00253CCB">
          <w:rPr>
            <w:rStyle w:val="a5"/>
            <w:rFonts w:ascii="Verdana" w:hAnsi="Verdana"/>
            <w:b w:val="0"/>
            <w:webHidden/>
            <w:color w:val="auto"/>
            <w:sz w:val="22"/>
            <w:szCs w:val="22"/>
            <w:u w:val="none"/>
          </w:rPr>
          <w:fldChar w:fldCharType="end"/>
        </w:r>
      </w:hyperlink>
    </w:p>
    <w:p w:rsidR="00253CCB" w:rsidRDefault="00253CCB" w:rsidP="00554C91">
      <w:pPr>
        <w:pStyle w:val="a6"/>
        <w:tabs>
          <w:tab w:val="right" w:leader="dot" w:pos="9345"/>
        </w:tabs>
        <w:ind w:left="-567"/>
        <w:rPr>
          <w:b w:val="0"/>
        </w:rPr>
      </w:pPr>
    </w:p>
    <w:p w:rsidR="009D39E6" w:rsidRPr="009D39E6" w:rsidRDefault="009D39E6" w:rsidP="009D39E6">
      <w:pPr>
        <w:pStyle w:val="1"/>
        <w:keepLines/>
        <w:pageBreakBefore w:val="0"/>
        <w:spacing w:before="240" w:after="0" w:line="360" w:lineRule="auto"/>
        <w:ind w:left="-567"/>
        <w:rPr>
          <w:rFonts w:ascii="Verdana" w:hAnsi="Verdana"/>
          <w:caps w:val="0"/>
          <w:color w:val="365F91"/>
          <w:kern w:val="0"/>
          <w:sz w:val="20"/>
          <w:szCs w:val="20"/>
        </w:rPr>
      </w:pPr>
      <w:bookmarkStart w:id="0" w:name="_Toc353195928"/>
      <w:bookmarkStart w:id="1" w:name="_Toc353195931"/>
      <w:r w:rsidRPr="009D39E6">
        <w:rPr>
          <w:rFonts w:ascii="Verdana" w:hAnsi="Verdana"/>
          <w:caps w:val="0"/>
          <w:color w:val="365F91"/>
          <w:kern w:val="0"/>
          <w:sz w:val="20"/>
          <w:szCs w:val="20"/>
        </w:rPr>
        <w:lastRenderedPageBreak/>
        <w:t>Глава 2</w:t>
      </w:r>
      <w:r>
        <w:rPr>
          <w:rFonts w:ascii="Verdana" w:hAnsi="Verdana"/>
          <w:caps w:val="0"/>
          <w:color w:val="365F91"/>
          <w:kern w:val="0"/>
          <w:sz w:val="20"/>
          <w:szCs w:val="20"/>
        </w:rPr>
        <w:t>. Рынок кондитерских изделий в Р</w:t>
      </w:r>
      <w:r w:rsidRPr="009D39E6">
        <w:rPr>
          <w:rFonts w:ascii="Verdana" w:hAnsi="Verdana"/>
          <w:caps w:val="0"/>
          <w:color w:val="365F91"/>
          <w:kern w:val="0"/>
          <w:sz w:val="20"/>
          <w:szCs w:val="20"/>
        </w:rPr>
        <w:t>оссии</w:t>
      </w:r>
      <w:bookmarkEnd w:id="0"/>
    </w:p>
    <w:p w:rsidR="005866D5" w:rsidRDefault="005866D5" w:rsidP="005866D5">
      <w:pPr>
        <w:pStyle w:val="a8"/>
        <w:spacing w:line="360" w:lineRule="auto"/>
        <w:ind w:left="-567" w:firstLine="709"/>
        <w:contextualSpacing/>
        <w:jc w:val="both"/>
        <w:rPr>
          <w:rFonts w:ascii="Verdana" w:hAnsi="Verdana" w:cs="Arial"/>
          <w:sz w:val="20"/>
          <w:szCs w:val="20"/>
        </w:rPr>
      </w:pPr>
      <w:r w:rsidRPr="005866D5">
        <w:rPr>
          <w:rFonts w:ascii="Verdana" w:hAnsi="Verdana" w:cs="Arial"/>
          <w:sz w:val="20"/>
          <w:szCs w:val="20"/>
        </w:rPr>
        <w:t xml:space="preserve">Объём российского рынка кондитерских изделий в 2012 году в натуральном выражении составил </w:t>
      </w:r>
      <w:r w:rsidR="00356C1C">
        <w:rPr>
          <w:rFonts w:ascii="Verdana" w:hAnsi="Verdana" w:cs="Arial"/>
          <w:sz w:val="20"/>
          <w:szCs w:val="20"/>
        </w:rPr>
        <w:t>…</w:t>
      </w:r>
      <w:r w:rsidRPr="005866D5">
        <w:rPr>
          <w:rFonts w:ascii="Verdana" w:hAnsi="Verdana" w:cs="Arial"/>
          <w:sz w:val="20"/>
          <w:szCs w:val="20"/>
        </w:rPr>
        <w:t xml:space="preserve"> млн. тонн. Рост объема российского рынка кондитерских изделий в 2012 году по сравнению с предыдущим годом, согласно </w:t>
      </w:r>
      <w:r w:rsidR="00356C1C">
        <w:rPr>
          <w:rFonts w:ascii="Verdana" w:hAnsi="Verdana" w:cs="Arial"/>
          <w:sz w:val="20"/>
          <w:szCs w:val="20"/>
        </w:rPr>
        <w:t>результатам исследования</w:t>
      </w:r>
      <w:r w:rsidRPr="005866D5">
        <w:rPr>
          <w:rFonts w:ascii="Verdana" w:hAnsi="Verdana" w:cs="Arial"/>
          <w:sz w:val="20"/>
          <w:szCs w:val="20"/>
        </w:rPr>
        <w:t>, оценивается всего в … %.</w:t>
      </w:r>
    </w:p>
    <w:p w:rsidR="00356C1C" w:rsidRDefault="00356C1C" w:rsidP="00AB069E">
      <w:pPr>
        <w:pStyle w:val="a7"/>
        <w:ind w:left="-567"/>
      </w:pPr>
      <w:bookmarkStart w:id="2" w:name="_Toc353195947"/>
      <w:r>
        <w:t xml:space="preserve">Диаграмма </w:t>
      </w:r>
      <w:r w:rsidR="00D40834">
        <w:fldChar w:fldCharType="begin"/>
      </w:r>
      <w:r w:rsidR="00D40834">
        <w:instrText xml:space="preserve"> SEQ Диаграмма \* ARABIC </w:instrText>
      </w:r>
      <w:r w:rsidR="00D40834">
        <w:fldChar w:fldCharType="separate"/>
      </w:r>
      <w:r>
        <w:rPr>
          <w:noProof/>
        </w:rPr>
        <w:t>1</w:t>
      </w:r>
      <w:r w:rsidR="00D40834">
        <w:rPr>
          <w:noProof/>
        </w:rPr>
        <w:fldChar w:fldCharType="end"/>
      </w:r>
      <w:bookmarkStart w:id="3" w:name="_Toc306018677"/>
      <w:bookmarkStart w:id="4" w:name="_Toc307239774"/>
      <w:r>
        <w:t>. Объем российского рынка кондитерских изделий в России в 2008-2012</w:t>
      </w:r>
      <w:r w:rsidR="00A27103">
        <w:t xml:space="preserve"> </w:t>
      </w:r>
      <w:r>
        <w:t>гг., млн. тонн и %</w:t>
      </w:r>
      <w:bookmarkEnd w:id="2"/>
      <w:bookmarkEnd w:id="3"/>
      <w:bookmarkEnd w:id="4"/>
      <w:r w:rsidR="00A27103">
        <w:t>.</w:t>
      </w:r>
    </w:p>
    <w:p w:rsidR="00356C1C" w:rsidRDefault="00356C1C" w:rsidP="00356C1C">
      <w:pPr>
        <w:pStyle w:val="a8"/>
        <w:spacing w:line="360" w:lineRule="auto"/>
        <w:ind w:left="-567" w:firstLine="709"/>
        <w:contextualSpacing/>
        <w:jc w:val="center"/>
        <w:rPr>
          <w:rFonts w:ascii="Verdana" w:hAnsi="Verdana" w:cs="Arial"/>
          <w:sz w:val="20"/>
          <w:szCs w:val="20"/>
        </w:rPr>
      </w:pPr>
      <w:r w:rsidRPr="00ED2C5F">
        <w:rPr>
          <w:noProof/>
        </w:rPr>
        <w:drawing>
          <wp:inline distT="0" distB="0" distL="0" distR="0" wp14:anchorId="45348352" wp14:editId="0A9ECAD1">
            <wp:extent cx="4167963" cy="2498651"/>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B069E" w:rsidRPr="00F57CA7" w:rsidRDefault="00AB069E" w:rsidP="00AB069E">
      <w:pPr>
        <w:pStyle w:val="a8"/>
        <w:spacing w:line="360" w:lineRule="auto"/>
        <w:ind w:left="-567" w:firstLine="709"/>
        <w:contextualSpacing/>
        <w:jc w:val="right"/>
        <w:rPr>
          <w:b/>
          <w:sz w:val="20"/>
          <w:szCs w:val="20"/>
        </w:rPr>
      </w:pPr>
      <w:r w:rsidRPr="00F57CA7">
        <w:rPr>
          <w:b/>
          <w:sz w:val="20"/>
          <w:szCs w:val="20"/>
        </w:rPr>
        <w:t xml:space="preserve">Источник: </w:t>
      </w:r>
      <w:proofErr w:type="spellStart"/>
      <w:r w:rsidRPr="00F57CA7">
        <w:rPr>
          <w:b/>
          <w:sz w:val="20"/>
          <w:szCs w:val="20"/>
        </w:rPr>
        <w:t>Discovery</w:t>
      </w:r>
      <w:proofErr w:type="spellEnd"/>
      <w:r w:rsidRPr="00F57CA7">
        <w:rPr>
          <w:b/>
          <w:sz w:val="20"/>
          <w:szCs w:val="20"/>
        </w:rPr>
        <w:t xml:space="preserve"> </w:t>
      </w:r>
      <w:proofErr w:type="spellStart"/>
      <w:r w:rsidRPr="00F57CA7">
        <w:rPr>
          <w:b/>
          <w:sz w:val="20"/>
          <w:szCs w:val="20"/>
        </w:rPr>
        <w:t>Research</w:t>
      </w:r>
      <w:proofErr w:type="spellEnd"/>
      <w:r w:rsidRPr="00F57CA7">
        <w:rPr>
          <w:b/>
          <w:sz w:val="20"/>
          <w:szCs w:val="20"/>
        </w:rPr>
        <w:t xml:space="preserve"> </w:t>
      </w:r>
      <w:proofErr w:type="spellStart"/>
      <w:r w:rsidRPr="00F57CA7">
        <w:rPr>
          <w:b/>
          <w:sz w:val="20"/>
          <w:szCs w:val="20"/>
        </w:rPr>
        <w:t>Group</w:t>
      </w:r>
      <w:proofErr w:type="spellEnd"/>
    </w:p>
    <w:p w:rsidR="00A27103" w:rsidRDefault="00A27103" w:rsidP="00A27103">
      <w:pPr>
        <w:pStyle w:val="a8"/>
        <w:spacing w:line="360" w:lineRule="auto"/>
        <w:ind w:left="-567" w:firstLine="709"/>
        <w:contextualSpacing/>
        <w:jc w:val="both"/>
        <w:rPr>
          <w:rFonts w:ascii="Verdana" w:hAnsi="Verdana" w:cs="Arial"/>
          <w:sz w:val="20"/>
          <w:szCs w:val="20"/>
        </w:rPr>
      </w:pPr>
      <w:r w:rsidRPr="00A27103">
        <w:rPr>
          <w:rFonts w:ascii="Verdana" w:hAnsi="Verdana" w:cs="Arial"/>
          <w:sz w:val="20"/>
          <w:szCs w:val="20"/>
        </w:rPr>
        <w:t xml:space="preserve">Российский рынок кондитерских изделий </w:t>
      </w:r>
      <w:r>
        <w:rPr>
          <w:rFonts w:ascii="Verdana" w:hAnsi="Verdana" w:cs="Arial"/>
          <w:sz w:val="20"/>
          <w:szCs w:val="20"/>
        </w:rPr>
        <w:t xml:space="preserve">традиционно </w:t>
      </w:r>
      <w:r w:rsidRPr="00A27103">
        <w:rPr>
          <w:rFonts w:ascii="Verdana" w:hAnsi="Verdana" w:cs="Arial"/>
          <w:sz w:val="20"/>
          <w:szCs w:val="20"/>
        </w:rPr>
        <w:t>раздел</w:t>
      </w:r>
      <w:r>
        <w:rPr>
          <w:rFonts w:ascii="Verdana" w:hAnsi="Verdana" w:cs="Arial"/>
          <w:sz w:val="20"/>
          <w:szCs w:val="20"/>
        </w:rPr>
        <w:t>яется на три сегмента</w:t>
      </w:r>
      <w:r w:rsidRPr="00A27103">
        <w:rPr>
          <w:rFonts w:ascii="Verdana" w:hAnsi="Verdana" w:cs="Arial"/>
          <w:sz w:val="20"/>
          <w:szCs w:val="20"/>
        </w:rPr>
        <w:t>: сахаристые</w:t>
      </w:r>
      <w:r>
        <w:rPr>
          <w:rFonts w:ascii="Verdana" w:hAnsi="Verdana" w:cs="Arial"/>
          <w:sz w:val="20"/>
          <w:szCs w:val="20"/>
        </w:rPr>
        <w:t>,</w:t>
      </w:r>
      <w:r w:rsidRPr="00A27103">
        <w:rPr>
          <w:rFonts w:ascii="Verdana" w:hAnsi="Verdana" w:cs="Arial"/>
          <w:sz w:val="20"/>
          <w:szCs w:val="20"/>
        </w:rPr>
        <w:t xml:space="preserve"> мучные </w:t>
      </w:r>
      <w:r>
        <w:rPr>
          <w:rFonts w:ascii="Verdana" w:hAnsi="Verdana" w:cs="Arial"/>
          <w:sz w:val="20"/>
          <w:szCs w:val="20"/>
        </w:rPr>
        <w:t xml:space="preserve">и шоколадные </w:t>
      </w:r>
      <w:r w:rsidRPr="00A27103">
        <w:rPr>
          <w:rFonts w:ascii="Verdana" w:hAnsi="Verdana" w:cs="Arial"/>
          <w:sz w:val="20"/>
          <w:szCs w:val="20"/>
        </w:rPr>
        <w:t>кондитерские изделия. На сегмент мучной кондитерской продукции в 20</w:t>
      </w:r>
      <w:r>
        <w:rPr>
          <w:rFonts w:ascii="Verdana" w:hAnsi="Verdana" w:cs="Arial"/>
          <w:sz w:val="20"/>
          <w:szCs w:val="20"/>
        </w:rPr>
        <w:t>12</w:t>
      </w:r>
      <w:r w:rsidRPr="00A27103">
        <w:rPr>
          <w:rFonts w:ascii="Verdana" w:hAnsi="Verdana" w:cs="Arial"/>
          <w:sz w:val="20"/>
          <w:szCs w:val="20"/>
        </w:rPr>
        <w:t xml:space="preserve"> г</w:t>
      </w:r>
      <w:r>
        <w:rPr>
          <w:rFonts w:ascii="Verdana" w:hAnsi="Verdana" w:cs="Arial"/>
          <w:sz w:val="20"/>
          <w:szCs w:val="20"/>
        </w:rPr>
        <w:t xml:space="preserve">оду приходилось … </w:t>
      </w:r>
      <w:r w:rsidRPr="00A27103">
        <w:rPr>
          <w:rFonts w:ascii="Verdana" w:hAnsi="Verdana" w:cs="Arial"/>
          <w:sz w:val="20"/>
          <w:szCs w:val="20"/>
        </w:rPr>
        <w:t xml:space="preserve">%. Доля сегмента сахаристых мучных изделий составляла </w:t>
      </w:r>
      <w:r>
        <w:rPr>
          <w:rFonts w:ascii="Verdana" w:hAnsi="Verdana" w:cs="Arial"/>
          <w:sz w:val="20"/>
          <w:szCs w:val="20"/>
        </w:rPr>
        <w:t xml:space="preserve">… </w:t>
      </w:r>
      <w:r w:rsidRPr="00A27103">
        <w:rPr>
          <w:rFonts w:ascii="Verdana" w:hAnsi="Verdana" w:cs="Arial"/>
          <w:sz w:val="20"/>
          <w:szCs w:val="20"/>
        </w:rPr>
        <w:t xml:space="preserve">%. </w:t>
      </w:r>
    </w:p>
    <w:p w:rsidR="00BA5ACB" w:rsidRDefault="00BA5ACB" w:rsidP="00A27103">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AB069E" w:rsidRDefault="00AB069E">
      <w:pPr>
        <w:spacing w:after="160" w:line="259" w:lineRule="auto"/>
        <w:rPr>
          <w:rFonts w:ascii="Verdana" w:hAnsi="Verdana" w:cs="Arial"/>
          <w:b/>
          <w:bCs/>
          <w:color w:val="4F81BD"/>
          <w:sz w:val="20"/>
          <w:szCs w:val="20"/>
        </w:rPr>
      </w:pPr>
      <w:r>
        <w:rPr>
          <w:rFonts w:ascii="Verdana" w:hAnsi="Verdana" w:cs="Arial"/>
          <w:sz w:val="20"/>
          <w:szCs w:val="20"/>
        </w:rPr>
        <w:br w:type="page"/>
      </w:r>
    </w:p>
    <w:p w:rsidR="006F412D" w:rsidRDefault="006F412D" w:rsidP="006F412D">
      <w:pPr>
        <w:pStyle w:val="3"/>
        <w:spacing w:line="360" w:lineRule="auto"/>
        <w:ind w:left="-567"/>
        <w:rPr>
          <w:rFonts w:ascii="Verdana" w:hAnsi="Verdana" w:cs="Arial"/>
          <w:sz w:val="20"/>
          <w:szCs w:val="20"/>
        </w:rPr>
      </w:pPr>
      <w:r w:rsidRPr="00AD7511">
        <w:rPr>
          <w:rFonts w:ascii="Verdana" w:hAnsi="Verdana" w:cs="Arial"/>
          <w:sz w:val="20"/>
          <w:szCs w:val="20"/>
        </w:rPr>
        <w:lastRenderedPageBreak/>
        <w:t xml:space="preserve">§1. </w:t>
      </w:r>
      <w:r w:rsidRPr="006F412D">
        <w:rPr>
          <w:rFonts w:ascii="Verdana" w:hAnsi="Verdana" w:cs="Arial"/>
          <w:sz w:val="20"/>
          <w:szCs w:val="20"/>
        </w:rPr>
        <w:t>Сегмент мучных кондитерских изделий</w:t>
      </w:r>
    </w:p>
    <w:p w:rsidR="00BA5ACB" w:rsidRPr="00BA5ACB" w:rsidRDefault="00BA5ACB" w:rsidP="00BA5ACB">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На рынке</w:t>
      </w:r>
      <w:r w:rsidRPr="00BA5ACB">
        <w:rPr>
          <w:rFonts w:ascii="Verdana" w:hAnsi="Verdana" w:cs="Arial"/>
          <w:sz w:val="20"/>
          <w:szCs w:val="20"/>
        </w:rPr>
        <w:t xml:space="preserve"> </w:t>
      </w:r>
      <w:r>
        <w:rPr>
          <w:rFonts w:ascii="Verdana" w:hAnsi="Verdana" w:cs="Arial"/>
          <w:sz w:val="20"/>
          <w:szCs w:val="20"/>
        </w:rPr>
        <w:t>мучных кондитерских изделий</w:t>
      </w:r>
      <w:r w:rsidRPr="00BA5ACB">
        <w:rPr>
          <w:rFonts w:ascii="Verdana" w:hAnsi="Verdana" w:cs="Arial"/>
          <w:sz w:val="20"/>
          <w:szCs w:val="20"/>
        </w:rPr>
        <w:t xml:space="preserve"> выделяют печенье; торты и пирожные; пряники и коврижки; вафли; кексы, бабы и рулеты; галеты и крекеры, а также другие мучные кондитерские изделия.</w:t>
      </w:r>
      <w:r>
        <w:rPr>
          <w:rFonts w:ascii="Verdana" w:hAnsi="Verdana" w:cs="Arial"/>
          <w:sz w:val="20"/>
          <w:szCs w:val="20"/>
        </w:rPr>
        <w:t xml:space="preserve"> </w:t>
      </w:r>
      <w:r w:rsidRPr="00BA5ACB">
        <w:rPr>
          <w:rFonts w:ascii="Verdana" w:hAnsi="Verdana" w:cs="Arial"/>
          <w:sz w:val="20"/>
          <w:szCs w:val="20"/>
        </w:rPr>
        <w:t>В 201</w:t>
      </w:r>
      <w:r>
        <w:rPr>
          <w:rFonts w:ascii="Verdana" w:hAnsi="Verdana" w:cs="Arial"/>
          <w:sz w:val="20"/>
          <w:szCs w:val="20"/>
        </w:rPr>
        <w:t>2</w:t>
      </w:r>
      <w:r w:rsidRPr="00BA5ACB">
        <w:rPr>
          <w:rFonts w:ascii="Verdana" w:hAnsi="Verdana" w:cs="Arial"/>
          <w:sz w:val="20"/>
          <w:szCs w:val="20"/>
        </w:rPr>
        <w:t xml:space="preserve"> году наибольшая доля р</w:t>
      </w:r>
      <w:r>
        <w:rPr>
          <w:rFonts w:ascii="Verdana" w:hAnsi="Verdana" w:cs="Arial"/>
          <w:sz w:val="20"/>
          <w:szCs w:val="20"/>
        </w:rPr>
        <w:t xml:space="preserve">ынка в натуральном выражении – … </w:t>
      </w:r>
      <w:r w:rsidRPr="00BA5ACB">
        <w:rPr>
          <w:rFonts w:ascii="Verdana" w:hAnsi="Verdana" w:cs="Arial"/>
          <w:sz w:val="20"/>
          <w:szCs w:val="20"/>
        </w:rPr>
        <w:t>% – принадлежала сегменту печенья.</w:t>
      </w:r>
      <w:r>
        <w:rPr>
          <w:rFonts w:ascii="Verdana" w:hAnsi="Verdana" w:cs="Arial"/>
          <w:sz w:val="20"/>
          <w:szCs w:val="20"/>
        </w:rPr>
        <w:t xml:space="preserve"> Доля сегмента печенья в общем объёме рынка мучных кондитерских изделий сокращается.</w:t>
      </w:r>
    </w:p>
    <w:p w:rsidR="00BA5ACB" w:rsidRDefault="00BA5ACB" w:rsidP="00A27103">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BA5ACB" w:rsidRPr="00BA5ACB" w:rsidRDefault="00BA5ACB" w:rsidP="00BA5ACB">
      <w:pPr>
        <w:pStyle w:val="a8"/>
        <w:spacing w:line="360" w:lineRule="auto"/>
        <w:ind w:left="-567" w:firstLine="709"/>
        <w:contextualSpacing/>
        <w:jc w:val="both"/>
        <w:rPr>
          <w:rFonts w:ascii="Verdana" w:hAnsi="Verdana" w:cs="Arial"/>
          <w:sz w:val="20"/>
          <w:szCs w:val="20"/>
        </w:rPr>
      </w:pPr>
      <w:r w:rsidRPr="00BA5ACB">
        <w:rPr>
          <w:rFonts w:ascii="Verdana" w:hAnsi="Verdana" w:cs="Arial"/>
          <w:sz w:val="20"/>
          <w:szCs w:val="20"/>
        </w:rPr>
        <w:t>Российский рынок мучных кондитерских изделий разделен на два основных сегмента: пакетированные и развесные изделия. Одной из тенденций последних нескольких лет стало стремление производителей увеличивать продажи фасованной продукции при одновременном сокращении доли изделий, продаваемых на вес.</w:t>
      </w:r>
    </w:p>
    <w:p w:rsidR="00F57CA7" w:rsidRPr="00F57CA7" w:rsidRDefault="00F57CA7" w:rsidP="00AB069E">
      <w:pPr>
        <w:pStyle w:val="a7"/>
        <w:ind w:left="-567"/>
      </w:pPr>
      <w:bookmarkStart w:id="5" w:name="_Toc353195962"/>
      <w:r>
        <w:t xml:space="preserve">Диаграмма </w:t>
      </w:r>
      <w:r w:rsidR="00D40834">
        <w:fldChar w:fldCharType="begin"/>
      </w:r>
      <w:r w:rsidR="00D40834">
        <w:instrText xml:space="preserve"> SEQ Диаграмма \* ARABIC </w:instrText>
      </w:r>
      <w:r w:rsidR="00D40834">
        <w:fldChar w:fldCharType="separate"/>
      </w:r>
      <w:r>
        <w:rPr>
          <w:noProof/>
        </w:rPr>
        <w:t>16</w:t>
      </w:r>
      <w:r w:rsidR="00D40834">
        <w:rPr>
          <w:noProof/>
        </w:rPr>
        <w:fldChar w:fldCharType="end"/>
      </w:r>
      <w:r>
        <w:t>. Структура российского производства мучных кондитерских изделий по видам в натуральном выражении в 2012 г., %</w:t>
      </w:r>
      <w:bookmarkEnd w:id="5"/>
      <w:r w:rsidRPr="00F57CA7">
        <w:t>.</w:t>
      </w:r>
    </w:p>
    <w:p w:rsidR="00BA5ACB" w:rsidRDefault="00F57CA7" w:rsidP="00A27103">
      <w:pPr>
        <w:pStyle w:val="a8"/>
        <w:spacing w:line="360" w:lineRule="auto"/>
        <w:ind w:left="-567" w:firstLine="709"/>
        <w:contextualSpacing/>
        <w:jc w:val="both"/>
        <w:rPr>
          <w:rFonts w:ascii="Verdana" w:hAnsi="Verdana" w:cs="Arial"/>
          <w:sz w:val="20"/>
          <w:szCs w:val="20"/>
        </w:rPr>
      </w:pPr>
      <w:r>
        <w:rPr>
          <w:noProof/>
        </w:rPr>
        <w:drawing>
          <wp:inline distT="0" distB="0" distL="0" distR="0" wp14:anchorId="01B70750" wp14:editId="65A04221">
            <wp:extent cx="5582093" cy="240284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57CA7" w:rsidRPr="00F57CA7" w:rsidRDefault="00F57CA7" w:rsidP="00F57CA7">
      <w:pPr>
        <w:pStyle w:val="a8"/>
        <w:spacing w:line="360" w:lineRule="auto"/>
        <w:ind w:left="-567" w:firstLine="709"/>
        <w:contextualSpacing/>
        <w:jc w:val="right"/>
        <w:rPr>
          <w:b/>
          <w:sz w:val="20"/>
          <w:szCs w:val="20"/>
        </w:rPr>
      </w:pPr>
      <w:r w:rsidRPr="00F57CA7">
        <w:rPr>
          <w:b/>
          <w:sz w:val="20"/>
          <w:szCs w:val="20"/>
        </w:rPr>
        <w:t>Источник: Discovery Research Group</w:t>
      </w:r>
    </w:p>
    <w:p w:rsidR="00AB069E" w:rsidRDefault="00AB069E">
      <w:pPr>
        <w:spacing w:after="160" w:line="259" w:lineRule="auto"/>
        <w:rPr>
          <w:rFonts w:ascii="Verdana" w:hAnsi="Verdana" w:cs="Arial"/>
          <w:b/>
          <w:bCs/>
          <w:color w:val="365F91"/>
          <w:sz w:val="20"/>
          <w:szCs w:val="20"/>
        </w:rPr>
      </w:pPr>
      <w:r>
        <w:rPr>
          <w:rFonts w:ascii="Verdana" w:hAnsi="Verdana"/>
          <w:caps/>
          <w:color w:val="365F91"/>
          <w:sz w:val="20"/>
          <w:szCs w:val="20"/>
        </w:rPr>
        <w:br w:type="page"/>
      </w:r>
    </w:p>
    <w:p w:rsidR="00C47544" w:rsidRPr="00AD7511" w:rsidRDefault="00C47544" w:rsidP="00AD7511">
      <w:pPr>
        <w:pStyle w:val="1"/>
        <w:keepLines/>
        <w:pageBreakBefore w:val="0"/>
        <w:spacing w:before="240" w:after="0" w:line="360" w:lineRule="auto"/>
        <w:ind w:left="-567"/>
        <w:rPr>
          <w:rFonts w:ascii="Verdana" w:hAnsi="Verdana"/>
          <w:caps w:val="0"/>
          <w:color w:val="365F91"/>
          <w:kern w:val="0"/>
          <w:sz w:val="20"/>
          <w:szCs w:val="20"/>
        </w:rPr>
      </w:pPr>
      <w:r w:rsidRPr="00AD7511">
        <w:rPr>
          <w:rFonts w:ascii="Verdana" w:hAnsi="Verdana"/>
          <w:caps w:val="0"/>
          <w:color w:val="365F91"/>
          <w:kern w:val="0"/>
          <w:sz w:val="20"/>
          <w:szCs w:val="20"/>
        </w:rPr>
        <w:lastRenderedPageBreak/>
        <w:t xml:space="preserve">Глава 3. </w:t>
      </w:r>
      <w:bookmarkEnd w:id="1"/>
      <w:r w:rsidR="00253CCB">
        <w:rPr>
          <w:rFonts w:ascii="Verdana" w:hAnsi="Verdana"/>
          <w:caps w:val="0"/>
          <w:color w:val="365F91"/>
          <w:kern w:val="0"/>
          <w:sz w:val="20"/>
          <w:szCs w:val="20"/>
        </w:rPr>
        <w:t>Рынок мини-кексов в России</w:t>
      </w:r>
    </w:p>
    <w:p w:rsidR="00253CCB" w:rsidRPr="00253CCB" w:rsidRDefault="00253CCB" w:rsidP="00253CCB">
      <w:pPr>
        <w:pStyle w:val="3"/>
        <w:spacing w:line="360" w:lineRule="auto"/>
        <w:ind w:left="-567"/>
        <w:rPr>
          <w:rFonts w:ascii="Verdana" w:hAnsi="Verdana" w:cs="Arial"/>
          <w:sz w:val="20"/>
          <w:szCs w:val="20"/>
        </w:rPr>
      </w:pPr>
      <w:bookmarkStart w:id="6" w:name="_Toc306018657"/>
      <w:bookmarkStart w:id="7" w:name="_Toc353199462"/>
      <w:r w:rsidRPr="00253CCB">
        <w:rPr>
          <w:rFonts w:ascii="Verdana" w:hAnsi="Verdana" w:cs="Arial"/>
          <w:sz w:val="20"/>
          <w:szCs w:val="20"/>
        </w:rPr>
        <w:t xml:space="preserve">§1. </w:t>
      </w:r>
      <w:bookmarkEnd w:id="6"/>
      <w:r w:rsidRPr="00253CCB">
        <w:rPr>
          <w:rFonts w:ascii="Verdana" w:hAnsi="Verdana" w:cs="Arial"/>
          <w:sz w:val="20"/>
          <w:szCs w:val="20"/>
        </w:rPr>
        <w:t>Объем, темпы роста и основные тенденции рынка мини-кексов в России</w:t>
      </w:r>
      <w:bookmarkEnd w:id="7"/>
    </w:p>
    <w:p w:rsidR="00AD7511" w:rsidRPr="00ED2E41" w:rsidRDefault="00AD7511" w:rsidP="00AD7511">
      <w:pPr>
        <w:pStyle w:val="3"/>
        <w:ind w:left="-567"/>
      </w:pPr>
      <w:bookmarkStart w:id="8" w:name="_Toc353195933"/>
      <w:r w:rsidRPr="00ED2E41">
        <w:t>Внешняя торговля</w:t>
      </w:r>
      <w:bookmarkEnd w:id="8"/>
    </w:p>
    <w:p w:rsidR="00253CCB" w:rsidRPr="00253CCB" w:rsidRDefault="00253CCB" w:rsidP="00253CCB">
      <w:pPr>
        <w:pStyle w:val="a8"/>
        <w:spacing w:line="360" w:lineRule="auto"/>
        <w:ind w:left="-567" w:firstLine="709"/>
        <w:contextualSpacing/>
        <w:jc w:val="both"/>
        <w:rPr>
          <w:rFonts w:ascii="Verdana" w:hAnsi="Verdana" w:cs="Arial"/>
          <w:sz w:val="20"/>
          <w:szCs w:val="20"/>
        </w:rPr>
      </w:pPr>
      <w:r w:rsidRPr="00253CCB">
        <w:rPr>
          <w:rFonts w:ascii="Verdana" w:hAnsi="Verdana" w:cs="Arial"/>
          <w:sz w:val="20"/>
          <w:szCs w:val="20"/>
        </w:rPr>
        <w:t>По оценке игроков рынка основной объем мини-кексов длительного срока годности составляют отечественные производители или иностранные компании, имеющие производственные мощности в России. В среднем, продукция росси</w:t>
      </w:r>
      <w:r>
        <w:rPr>
          <w:rFonts w:ascii="Verdana" w:hAnsi="Verdana" w:cs="Arial"/>
          <w:sz w:val="20"/>
          <w:szCs w:val="20"/>
        </w:rPr>
        <w:t xml:space="preserve">йского производства составляет … </w:t>
      </w:r>
      <w:r w:rsidRPr="00253CCB">
        <w:rPr>
          <w:rFonts w:ascii="Verdana" w:hAnsi="Verdana" w:cs="Arial"/>
          <w:sz w:val="20"/>
          <w:szCs w:val="20"/>
        </w:rPr>
        <w:t xml:space="preserve">% от общего объема отечественного рынка мини-кексов длительного срока годности. Если говорить о рынке мини-кексов в целом, рассматривая также продукция с небольшим сроком годности, то доля отечественной продукции будет существенно превышать </w:t>
      </w:r>
      <w:r>
        <w:rPr>
          <w:rFonts w:ascii="Verdana" w:hAnsi="Verdana" w:cs="Arial"/>
          <w:sz w:val="20"/>
          <w:szCs w:val="20"/>
        </w:rPr>
        <w:t xml:space="preserve">… </w:t>
      </w:r>
      <w:r w:rsidRPr="00253CCB">
        <w:rPr>
          <w:rFonts w:ascii="Verdana" w:hAnsi="Verdana" w:cs="Arial"/>
          <w:sz w:val="20"/>
          <w:szCs w:val="20"/>
        </w:rPr>
        <w:t xml:space="preserve">%. </w:t>
      </w:r>
    </w:p>
    <w:p w:rsidR="00253CCB" w:rsidRDefault="00253CCB" w:rsidP="00253CCB">
      <w:pPr>
        <w:pStyle w:val="a8"/>
        <w:spacing w:line="360" w:lineRule="auto"/>
        <w:ind w:left="-567" w:firstLine="709"/>
        <w:contextualSpacing/>
        <w:jc w:val="both"/>
        <w:rPr>
          <w:rFonts w:ascii="Verdana" w:hAnsi="Verdana" w:cs="Arial"/>
          <w:sz w:val="20"/>
          <w:szCs w:val="20"/>
        </w:rPr>
      </w:pPr>
      <w:r w:rsidRPr="00253CCB">
        <w:rPr>
          <w:rFonts w:ascii="Verdana" w:hAnsi="Verdana" w:cs="Arial"/>
          <w:sz w:val="20"/>
          <w:szCs w:val="20"/>
        </w:rPr>
        <w:t xml:space="preserve">По расчетам DISCOVERY Research Group объем импорта мини-кексов (не включая замороженные мини-кексы) в Россию в 2011 году в натуральном выражении составил </w:t>
      </w:r>
      <w:r>
        <w:rPr>
          <w:rFonts w:ascii="Verdana" w:hAnsi="Verdana" w:cs="Arial"/>
          <w:sz w:val="20"/>
          <w:szCs w:val="20"/>
        </w:rPr>
        <w:t>…</w:t>
      </w:r>
      <w:r w:rsidRPr="00253CCB">
        <w:rPr>
          <w:rFonts w:ascii="Verdana" w:hAnsi="Verdana" w:cs="Arial"/>
          <w:sz w:val="20"/>
          <w:szCs w:val="20"/>
        </w:rPr>
        <w:t>,37 тонн, в стоимостном – $</w:t>
      </w:r>
      <w:r>
        <w:rPr>
          <w:rFonts w:ascii="Verdana" w:hAnsi="Verdana" w:cs="Arial"/>
          <w:sz w:val="20"/>
          <w:szCs w:val="20"/>
        </w:rPr>
        <w:t>...,</w:t>
      </w:r>
      <w:r w:rsidRPr="00253CCB">
        <w:rPr>
          <w:rFonts w:ascii="Verdana" w:hAnsi="Verdana" w:cs="Arial"/>
          <w:sz w:val="20"/>
          <w:szCs w:val="20"/>
        </w:rPr>
        <w:t>2 тыс. (</w:t>
      </w:r>
      <w:r>
        <w:rPr>
          <w:rFonts w:ascii="Verdana" w:hAnsi="Verdana" w:cs="Arial"/>
          <w:sz w:val="20"/>
          <w:szCs w:val="20"/>
        </w:rPr>
        <w:t>…</w:t>
      </w:r>
      <w:r w:rsidRPr="00253CCB">
        <w:rPr>
          <w:rFonts w:ascii="Verdana" w:hAnsi="Verdana" w:cs="Arial"/>
          <w:sz w:val="20"/>
          <w:szCs w:val="20"/>
        </w:rPr>
        <w:t xml:space="preserve"> млн. руб.). В 2012 году объём импорта сократился в натуральном выражении на </w:t>
      </w:r>
      <w:r>
        <w:rPr>
          <w:rFonts w:ascii="Verdana" w:hAnsi="Verdana" w:cs="Arial"/>
          <w:sz w:val="20"/>
          <w:szCs w:val="20"/>
        </w:rPr>
        <w:t xml:space="preserve">… </w:t>
      </w:r>
      <w:r w:rsidRPr="00253CCB">
        <w:rPr>
          <w:rFonts w:ascii="Verdana" w:hAnsi="Verdana" w:cs="Arial"/>
          <w:sz w:val="20"/>
          <w:szCs w:val="20"/>
        </w:rPr>
        <w:t xml:space="preserve">%, в стоимостном на </w:t>
      </w:r>
      <w:r>
        <w:rPr>
          <w:rFonts w:ascii="Verdana" w:hAnsi="Verdana" w:cs="Arial"/>
          <w:sz w:val="20"/>
          <w:szCs w:val="20"/>
        </w:rPr>
        <w:t xml:space="preserve">… </w:t>
      </w:r>
      <w:r w:rsidRPr="00253CCB">
        <w:rPr>
          <w:rFonts w:ascii="Verdana" w:hAnsi="Verdana" w:cs="Arial"/>
          <w:sz w:val="20"/>
          <w:szCs w:val="20"/>
        </w:rPr>
        <w:t>%.</w:t>
      </w:r>
    </w:p>
    <w:p w:rsidR="009C435D" w:rsidRDefault="008274F0" w:rsidP="008274F0">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8274F0" w:rsidRDefault="008274F0" w:rsidP="008274F0">
      <w:pPr>
        <w:pStyle w:val="a8"/>
        <w:spacing w:line="360" w:lineRule="auto"/>
        <w:ind w:left="-567" w:firstLine="709"/>
        <w:contextualSpacing/>
        <w:jc w:val="both"/>
        <w:rPr>
          <w:rFonts w:ascii="Verdana" w:hAnsi="Verdana" w:cs="Arial"/>
          <w:sz w:val="20"/>
          <w:szCs w:val="20"/>
        </w:rPr>
      </w:pPr>
      <w:r w:rsidRPr="008274F0">
        <w:rPr>
          <w:rFonts w:ascii="Verdana" w:hAnsi="Verdana" w:cs="Arial"/>
          <w:sz w:val="20"/>
          <w:szCs w:val="20"/>
        </w:rPr>
        <w:t>В 2012 году в структуре импорта мини-кексов в Россию в натуральном выражении преобладали кексы, произведённые в Литве (</w:t>
      </w:r>
      <w:r>
        <w:rPr>
          <w:rFonts w:ascii="Verdana" w:hAnsi="Verdana" w:cs="Arial"/>
          <w:sz w:val="20"/>
          <w:szCs w:val="20"/>
        </w:rPr>
        <w:t>…</w:t>
      </w:r>
      <w:r w:rsidRPr="008274F0">
        <w:rPr>
          <w:rFonts w:ascii="Verdana" w:hAnsi="Verdana" w:cs="Arial"/>
          <w:sz w:val="20"/>
          <w:szCs w:val="20"/>
        </w:rPr>
        <w:t xml:space="preserve">,7% от совокупного объёма импорта мини-кексов). На втором месте находилась Франция с долей </w:t>
      </w:r>
      <w:r>
        <w:rPr>
          <w:rFonts w:ascii="Verdana" w:hAnsi="Verdana" w:cs="Arial"/>
          <w:sz w:val="20"/>
          <w:szCs w:val="20"/>
        </w:rPr>
        <w:t xml:space="preserve">… </w:t>
      </w:r>
      <w:r w:rsidRPr="008274F0">
        <w:rPr>
          <w:rFonts w:ascii="Verdana" w:hAnsi="Verdana" w:cs="Arial"/>
          <w:sz w:val="20"/>
          <w:szCs w:val="20"/>
        </w:rPr>
        <w:t xml:space="preserve">%, третье место было у Южной Кореи – </w:t>
      </w:r>
      <w:r>
        <w:rPr>
          <w:rFonts w:ascii="Verdana" w:hAnsi="Verdana" w:cs="Arial"/>
          <w:sz w:val="20"/>
          <w:szCs w:val="20"/>
        </w:rPr>
        <w:t xml:space="preserve">… </w:t>
      </w:r>
      <w:r w:rsidRPr="008274F0">
        <w:rPr>
          <w:rFonts w:ascii="Verdana" w:hAnsi="Verdana" w:cs="Arial"/>
          <w:sz w:val="20"/>
          <w:szCs w:val="20"/>
        </w:rPr>
        <w:t xml:space="preserve">%. </w:t>
      </w:r>
    </w:p>
    <w:p w:rsidR="005E1930" w:rsidRDefault="005E1930" w:rsidP="005E1930">
      <w:pPr>
        <w:pStyle w:val="a7"/>
        <w:ind w:left="-567"/>
      </w:pPr>
      <w:bookmarkStart w:id="9" w:name="_Toc353199868"/>
      <w:r>
        <w:t xml:space="preserve">Диаграмма </w:t>
      </w:r>
      <w:r>
        <w:fldChar w:fldCharType="begin"/>
      </w:r>
      <w:r>
        <w:instrText xml:space="preserve"> SEQ Диаграмма \* ARABIC </w:instrText>
      </w:r>
      <w:r>
        <w:fldChar w:fldCharType="separate"/>
      </w:r>
      <w:r>
        <w:rPr>
          <w:noProof/>
        </w:rPr>
        <w:t>24</w:t>
      </w:r>
      <w:r>
        <w:rPr>
          <w:noProof/>
        </w:rPr>
        <w:fldChar w:fldCharType="end"/>
      </w:r>
      <w:r>
        <w:t>. Структура импорта мини-кексов в Россию по странам происхождения в 2012 г, % от натурального объёма</w:t>
      </w:r>
      <w:bookmarkEnd w:id="9"/>
    </w:p>
    <w:p w:rsidR="005E1930" w:rsidRPr="005E1930" w:rsidRDefault="005E1930" w:rsidP="005E1930">
      <w:pPr>
        <w:jc w:val="center"/>
      </w:pPr>
      <w:r>
        <w:rPr>
          <w:noProof/>
        </w:rPr>
        <w:drawing>
          <wp:inline distT="0" distB="0" distL="0" distR="0" wp14:anchorId="7D1EB5D8" wp14:editId="1E3307EC">
            <wp:extent cx="5177641" cy="2446316"/>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E1930" w:rsidRDefault="00D25760" w:rsidP="008274F0">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D25760" w:rsidRDefault="00D25760" w:rsidP="008274F0">
      <w:pPr>
        <w:pStyle w:val="a8"/>
        <w:spacing w:line="360" w:lineRule="auto"/>
        <w:ind w:left="-567" w:firstLine="709"/>
        <w:contextualSpacing/>
        <w:jc w:val="both"/>
        <w:rPr>
          <w:rFonts w:ascii="Verdana" w:hAnsi="Verdana" w:cs="Arial"/>
          <w:sz w:val="20"/>
          <w:szCs w:val="20"/>
        </w:rPr>
      </w:pPr>
      <w:r w:rsidRPr="00D25760">
        <w:rPr>
          <w:rFonts w:ascii="Verdana" w:hAnsi="Verdana" w:cs="Arial"/>
          <w:sz w:val="20"/>
          <w:szCs w:val="20"/>
        </w:rPr>
        <w:t>В отличие от низкого уровня импорта мини-кексов в Россию, мы отмечаем существенный объём экспорта. В 2012 году объём эксп</w:t>
      </w:r>
      <w:r>
        <w:rPr>
          <w:rFonts w:ascii="Verdana" w:hAnsi="Verdana" w:cs="Arial"/>
          <w:sz w:val="20"/>
          <w:szCs w:val="20"/>
        </w:rPr>
        <w:t xml:space="preserve">орта мини-кексов увеличился на … </w:t>
      </w:r>
      <w:r w:rsidRPr="00D25760">
        <w:rPr>
          <w:rFonts w:ascii="Verdana" w:hAnsi="Verdana" w:cs="Arial"/>
          <w:sz w:val="20"/>
          <w:szCs w:val="20"/>
        </w:rPr>
        <w:t xml:space="preserve">% до </w:t>
      </w:r>
      <w:r>
        <w:rPr>
          <w:rFonts w:ascii="Verdana" w:hAnsi="Verdana" w:cs="Arial"/>
          <w:sz w:val="20"/>
          <w:szCs w:val="20"/>
        </w:rPr>
        <w:t>…</w:t>
      </w:r>
      <w:r w:rsidRPr="00D25760">
        <w:rPr>
          <w:rFonts w:ascii="Verdana" w:hAnsi="Verdana" w:cs="Arial"/>
          <w:sz w:val="20"/>
          <w:szCs w:val="20"/>
        </w:rPr>
        <w:t>,2 тонн в натуральном выражении. В 2011 году объё</w:t>
      </w:r>
      <w:r>
        <w:rPr>
          <w:rFonts w:ascii="Verdana" w:hAnsi="Verdana" w:cs="Arial"/>
          <w:sz w:val="20"/>
          <w:szCs w:val="20"/>
        </w:rPr>
        <w:t>м экспорта из России составлял …</w:t>
      </w:r>
      <w:r w:rsidRPr="00D25760">
        <w:rPr>
          <w:rFonts w:ascii="Verdana" w:hAnsi="Verdana" w:cs="Arial"/>
          <w:sz w:val="20"/>
          <w:szCs w:val="20"/>
        </w:rPr>
        <w:t xml:space="preserve"> тонн.</w:t>
      </w:r>
    </w:p>
    <w:p w:rsidR="00D72C7B" w:rsidRDefault="00D72C7B" w:rsidP="008274F0">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lastRenderedPageBreak/>
        <w:t>…</w:t>
      </w:r>
    </w:p>
    <w:p w:rsidR="00D72C7B" w:rsidRDefault="00D72C7B" w:rsidP="00D72C7B">
      <w:pPr>
        <w:pStyle w:val="a8"/>
        <w:spacing w:line="360" w:lineRule="auto"/>
        <w:ind w:left="-567" w:firstLine="709"/>
        <w:contextualSpacing/>
        <w:jc w:val="both"/>
        <w:rPr>
          <w:rFonts w:ascii="Verdana" w:hAnsi="Verdana" w:cs="Arial"/>
          <w:sz w:val="20"/>
          <w:szCs w:val="20"/>
        </w:rPr>
      </w:pPr>
      <w:r w:rsidRPr="00D72C7B">
        <w:rPr>
          <w:rFonts w:ascii="Verdana" w:hAnsi="Verdana" w:cs="Arial"/>
          <w:sz w:val="20"/>
          <w:szCs w:val="20"/>
        </w:rPr>
        <w:t xml:space="preserve">Большая часть производителей мини-кексов активно занимается поставками своего товара за границу. Самой крупной компанией, осуществляющий экспорт мини-кексов из России является ООО </w:t>
      </w:r>
      <w:proofErr w:type="spellStart"/>
      <w:r w:rsidRPr="00D72C7B">
        <w:rPr>
          <w:rFonts w:ascii="Verdana" w:hAnsi="Verdana" w:cs="Arial"/>
          <w:sz w:val="20"/>
          <w:szCs w:val="20"/>
        </w:rPr>
        <w:t>Роял</w:t>
      </w:r>
      <w:proofErr w:type="spellEnd"/>
      <w:r w:rsidRPr="00D72C7B">
        <w:rPr>
          <w:rFonts w:ascii="Verdana" w:hAnsi="Verdana" w:cs="Arial"/>
          <w:sz w:val="20"/>
          <w:szCs w:val="20"/>
        </w:rPr>
        <w:t xml:space="preserve"> </w:t>
      </w:r>
      <w:proofErr w:type="spellStart"/>
      <w:r w:rsidRPr="00D72C7B">
        <w:rPr>
          <w:rFonts w:ascii="Verdana" w:hAnsi="Verdana" w:cs="Arial"/>
          <w:sz w:val="20"/>
          <w:szCs w:val="20"/>
        </w:rPr>
        <w:t>Кейк</w:t>
      </w:r>
      <w:proofErr w:type="spellEnd"/>
      <w:r w:rsidRPr="00D72C7B">
        <w:rPr>
          <w:rFonts w:ascii="Verdana" w:hAnsi="Verdana" w:cs="Arial"/>
          <w:sz w:val="20"/>
          <w:szCs w:val="20"/>
        </w:rPr>
        <w:t xml:space="preserve">, созданная в г. Сафоново в 2001 году. В 2011 году она экспортировала </w:t>
      </w:r>
      <w:r>
        <w:rPr>
          <w:rFonts w:ascii="Verdana" w:hAnsi="Verdana" w:cs="Arial"/>
          <w:sz w:val="20"/>
          <w:szCs w:val="20"/>
        </w:rPr>
        <w:t>…</w:t>
      </w:r>
      <w:r w:rsidRPr="00D72C7B">
        <w:rPr>
          <w:rFonts w:ascii="Verdana" w:hAnsi="Verdana" w:cs="Arial"/>
          <w:sz w:val="20"/>
          <w:szCs w:val="20"/>
        </w:rPr>
        <w:t xml:space="preserve"> тонны мини-кексов общей стоимостью $</w:t>
      </w:r>
      <w:r>
        <w:rPr>
          <w:rFonts w:ascii="Verdana" w:hAnsi="Verdana" w:cs="Arial"/>
          <w:sz w:val="20"/>
          <w:szCs w:val="20"/>
        </w:rPr>
        <w:t>...</w:t>
      </w:r>
      <w:r w:rsidRPr="00D72C7B">
        <w:rPr>
          <w:rFonts w:ascii="Verdana" w:hAnsi="Verdana" w:cs="Arial"/>
          <w:sz w:val="20"/>
          <w:szCs w:val="20"/>
        </w:rPr>
        <w:t xml:space="preserve"> тыс. В 2012 году объём экспорта ООО </w:t>
      </w:r>
      <w:proofErr w:type="spellStart"/>
      <w:r w:rsidRPr="00D72C7B">
        <w:rPr>
          <w:rFonts w:ascii="Verdana" w:hAnsi="Verdana" w:cs="Arial"/>
          <w:sz w:val="20"/>
          <w:szCs w:val="20"/>
        </w:rPr>
        <w:t>Роял</w:t>
      </w:r>
      <w:proofErr w:type="spellEnd"/>
      <w:r w:rsidRPr="00D72C7B">
        <w:rPr>
          <w:rFonts w:ascii="Verdana" w:hAnsi="Verdana" w:cs="Arial"/>
          <w:sz w:val="20"/>
          <w:szCs w:val="20"/>
        </w:rPr>
        <w:t xml:space="preserve"> </w:t>
      </w:r>
      <w:proofErr w:type="spellStart"/>
      <w:r w:rsidRPr="00D72C7B">
        <w:rPr>
          <w:rFonts w:ascii="Verdana" w:hAnsi="Verdana" w:cs="Arial"/>
          <w:sz w:val="20"/>
          <w:szCs w:val="20"/>
        </w:rPr>
        <w:t>Кейк</w:t>
      </w:r>
      <w:proofErr w:type="spellEnd"/>
      <w:r w:rsidRPr="00D72C7B">
        <w:rPr>
          <w:rFonts w:ascii="Verdana" w:hAnsi="Verdana" w:cs="Arial"/>
          <w:sz w:val="20"/>
          <w:szCs w:val="20"/>
        </w:rPr>
        <w:t xml:space="preserve"> </w:t>
      </w:r>
      <w:proofErr w:type="spellStart"/>
      <w:r w:rsidRPr="00D72C7B">
        <w:rPr>
          <w:rFonts w:ascii="Verdana" w:hAnsi="Verdana" w:cs="Arial"/>
          <w:sz w:val="20"/>
          <w:szCs w:val="20"/>
        </w:rPr>
        <w:t>нескольок</w:t>
      </w:r>
      <w:proofErr w:type="spellEnd"/>
      <w:r w:rsidRPr="00D72C7B">
        <w:rPr>
          <w:rFonts w:ascii="Verdana" w:hAnsi="Verdana" w:cs="Arial"/>
          <w:sz w:val="20"/>
          <w:szCs w:val="20"/>
        </w:rPr>
        <w:t xml:space="preserve"> увеличился до </w:t>
      </w:r>
      <w:r>
        <w:rPr>
          <w:rFonts w:ascii="Verdana" w:hAnsi="Verdana" w:cs="Arial"/>
          <w:sz w:val="20"/>
          <w:szCs w:val="20"/>
        </w:rPr>
        <w:t>…</w:t>
      </w:r>
      <w:r w:rsidRPr="00D72C7B">
        <w:rPr>
          <w:rFonts w:ascii="Verdana" w:hAnsi="Verdana" w:cs="Arial"/>
          <w:sz w:val="20"/>
          <w:szCs w:val="20"/>
        </w:rPr>
        <w:t xml:space="preserve"> тонн в натуральном выражении и $</w:t>
      </w:r>
      <w:r>
        <w:rPr>
          <w:rFonts w:ascii="Verdana" w:hAnsi="Verdana" w:cs="Arial"/>
          <w:sz w:val="20"/>
          <w:szCs w:val="20"/>
        </w:rPr>
        <w:t>...</w:t>
      </w:r>
      <w:r w:rsidRPr="00D72C7B">
        <w:rPr>
          <w:rFonts w:ascii="Verdana" w:hAnsi="Verdana" w:cs="Arial"/>
          <w:sz w:val="20"/>
          <w:szCs w:val="20"/>
        </w:rPr>
        <w:t xml:space="preserve"> тыс. – в стоимостном. Второе место в структуре экспорта мини-кексов в 2011-2012 гг. занимала компания ОАО Виктория. </w:t>
      </w:r>
    </w:p>
    <w:p w:rsidR="005048FF" w:rsidRDefault="005048FF" w:rsidP="005048FF">
      <w:pPr>
        <w:pStyle w:val="3"/>
        <w:ind w:left="-567"/>
      </w:pPr>
      <w:bookmarkStart w:id="10" w:name="_Toc353199464"/>
      <w:r>
        <w:t>Объем производства и рынка</w:t>
      </w:r>
      <w:bookmarkEnd w:id="10"/>
    </w:p>
    <w:p w:rsidR="005048FF" w:rsidRDefault="005048FF" w:rsidP="005048FF">
      <w:pPr>
        <w:pStyle w:val="a8"/>
        <w:spacing w:line="360" w:lineRule="auto"/>
        <w:ind w:left="-567" w:firstLine="709"/>
        <w:contextualSpacing/>
        <w:jc w:val="both"/>
        <w:rPr>
          <w:rFonts w:ascii="Verdana" w:hAnsi="Verdana" w:cs="Arial"/>
          <w:sz w:val="20"/>
          <w:szCs w:val="20"/>
        </w:rPr>
      </w:pPr>
      <w:r w:rsidRPr="005048FF">
        <w:rPr>
          <w:rFonts w:ascii="Verdana" w:hAnsi="Verdana" w:cs="Arial"/>
          <w:sz w:val="20"/>
          <w:szCs w:val="20"/>
        </w:rPr>
        <w:t xml:space="preserve">Учитывая, что доля отечественного производства на российском рынке мини-кексов составляет около </w:t>
      </w:r>
      <w:r>
        <w:rPr>
          <w:rFonts w:ascii="Verdana" w:hAnsi="Verdana" w:cs="Arial"/>
          <w:sz w:val="20"/>
          <w:szCs w:val="20"/>
        </w:rPr>
        <w:t xml:space="preserve">… </w:t>
      </w:r>
      <w:r w:rsidRPr="005048FF">
        <w:rPr>
          <w:rFonts w:ascii="Verdana" w:hAnsi="Verdana" w:cs="Arial"/>
          <w:sz w:val="20"/>
          <w:szCs w:val="20"/>
        </w:rPr>
        <w:t xml:space="preserve">% всего рынка, мы оцениваем объем российского рынка мини-кексов чуть более </w:t>
      </w:r>
      <w:r>
        <w:rPr>
          <w:rFonts w:ascii="Verdana" w:hAnsi="Verdana" w:cs="Arial"/>
          <w:sz w:val="20"/>
          <w:szCs w:val="20"/>
        </w:rPr>
        <w:t>…</w:t>
      </w:r>
      <w:r w:rsidRPr="005048FF">
        <w:rPr>
          <w:rFonts w:ascii="Verdana" w:hAnsi="Verdana" w:cs="Arial"/>
          <w:sz w:val="20"/>
          <w:szCs w:val="20"/>
        </w:rPr>
        <w:t xml:space="preserve"> тонн или около </w:t>
      </w:r>
      <w:r>
        <w:rPr>
          <w:rFonts w:ascii="Verdana" w:hAnsi="Verdana" w:cs="Arial"/>
          <w:sz w:val="20"/>
          <w:szCs w:val="20"/>
        </w:rPr>
        <w:t>…</w:t>
      </w:r>
      <w:r w:rsidRPr="005048FF">
        <w:rPr>
          <w:rFonts w:ascii="Verdana" w:hAnsi="Verdana" w:cs="Arial"/>
          <w:sz w:val="20"/>
          <w:szCs w:val="20"/>
        </w:rPr>
        <w:t xml:space="preserve"> млн. руб.  Объем отечественного производства мини-кексов в России в 201</w:t>
      </w:r>
      <w:r>
        <w:rPr>
          <w:rFonts w:ascii="Verdana" w:hAnsi="Verdana" w:cs="Arial"/>
          <w:sz w:val="20"/>
          <w:szCs w:val="20"/>
        </w:rPr>
        <w:t>2</w:t>
      </w:r>
      <w:r w:rsidRPr="005048FF">
        <w:rPr>
          <w:rFonts w:ascii="Verdana" w:hAnsi="Verdana" w:cs="Arial"/>
          <w:sz w:val="20"/>
          <w:szCs w:val="20"/>
        </w:rPr>
        <w:t xml:space="preserve"> году составил </w:t>
      </w:r>
      <w:r>
        <w:rPr>
          <w:rFonts w:ascii="Verdana" w:hAnsi="Verdana" w:cs="Arial"/>
          <w:sz w:val="20"/>
          <w:szCs w:val="20"/>
        </w:rPr>
        <w:t>…</w:t>
      </w:r>
      <w:r w:rsidRPr="005048FF">
        <w:rPr>
          <w:rFonts w:ascii="Verdana" w:hAnsi="Verdana" w:cs="Arial"/>
          <w:sz w:val="20"/>
          <w:szCs w:val="20"/>
        </w:rPr>
        <w:t xml:space="preserve"> тонн. </w:t>
      </w:r>
    </w:p>
    <w:p w:rsidR="005048FF" w:rsidRDefault="005048FF" w:rsidP="005048FF">
      <w:pPr>
        <w:pStyle w:val="a7"/>
        <w:ind w:left="-567"/>
        <w:rPr>
          <w:lang w:val="en-US"/>
        </w:rPr>
      </w:pPr>
      <w:bookmarkStart w:id="11" w:name="_Toc353199473"/>
      <w:r>
        <w:t xml:space="preserve">Таблица </w:t>
      </w:r>
      <w:r>
        <w:fldChar w:fldCharType="begin"/>
      </w:r>
      <w:r>
        <w:instrText xml:space="preserve"> SEQ Таблица \* ARABIC </w:instrText>
      </w:r>
      <w:r>
        <w:fldChar w:fldCharType="separate"/>
      </w:r>
      <w:r>
        <w:rPr>
          <w:noProof/>
        </w:rPr>
        <w:t>7</w:t>
      </w:r>
      <w:r>
        <w:rPr>
          <w:noProof/>
        </w:rPr>
        <w:fldChar w:fldCharType="end"/>
      </w:r>
      <w:r>
        <w:t>.</w:t>
      </w:r>
      <w:r w:rsidRPr="00B407D9">
        <w:t xml:space="preserve"> </w:t>
      </w:r>
      <w:r>
        <w:t xml:space="preserve">Объем российского рынка мини-кексов в 2011-2012 гг., тонн и тыс. </w:t>
      </w:r>
      <w:r>
        <w:rPr>
          <w:lang w:val="en-US"/>
        </w:rPr>
        <w:t>$</w:t>
      </w:r>
      <w:bookmarkEnd w:id="11"/>
    </w:p>
    <w:tbl>
      <w:tblPr>
        <w:tblW w:w="5309"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0"/>
        <w:gridCol w:w="1846"/>
        <w:gridCol w:w="1842"/>
        <w:gridCol w:w="1846"/>
        <w:gridCol w:w="1699"/>
      </w:tblGrid>
      <w:tr w:rsidR="005048FF" w:rsidRPr="005048FF" w:rsidTr="005048FF">
        <w:trPr>
          <w:trHeight w:val="300"/>
        </w:trPr>
        <w:tc>
          <w:tcPr>
            <w:tcW w:w="1355" w:type="pct"/>
            <w:shd w:val="clear" w:color="auto" w:fill="D9D9D9"/>
            <w:noWrap/>
            <w:vAlign w:val="center"/>
            <w:hideMark/>
          </w:tcPr>
          <w:p w:rsidR="005048FF" w:rsidRPr="005048FF" w:rsidRDefault="005048FF" w:rsidP="00FC0CE3">
            <w:pPr>
              <w:jc w:val="center"/>
              <w:rPr>
                <w:rFonts w:ascii="Verdana" w:hAnsi="Verdana"/>
                <w:b/>
                <w:color w:val="000000"/>
                <w:sz w:val="18"/>
                <w:szCs w:val="18"/>
              </w:rPr>
            </w:pPr>
          </w:p>
        </w:tc>
        <w:tc>
          <w:tcPr>
            <w:tcW w:w="1858" w:type="pct"/>
            <w:gridSpan w:val="2"/>
            <w:shd w:val="clear" w:color="auto" w:fill="D9D9D9"/>
            <w:noWrap/>
            <w:vAlign w:val="center"/>
          </w:tcPr>
          <w:p w:rsidR="005048FF" w:rsidRPr="005048FF" w:rsidRDefault="005048FF" w:rsidP="00FC0CE3">
            <w:pPr>
              <w:jc w:val="center"/>
              <w:rPr>
                <w:rFonts w:ascii="Verdana" w:hAnsi="Verdana"/>
                <w:b/>
                <w:color w:val="000000"/>
                <w:sz w:val="18"/>
                <w:szCs w:val="18"/>
              </w:rPr>
            </w:pPr>
            <w:r w:rsidRPr="005048FF">
              <w:rPr>
                <w:rFonts w:ascii="Verdana" w:hAnsi="Verdana"/>
                <w:b/>
                <w:color w:val="000000"/>
                <w:sz w:val="18"/>
                <w:szCs w:val="18"/>
                <w:lang w:val="en-US"/>
              </w:rPr>
              <w:t xml:space="preserve">2011 </w:t>
            </w:r>
            <w:proofErr w:type="spellStart"/>
            <w:r w:rsidRPr="005048FF">
              <w:rPr>
                <w:rFonts w:ascii="Verdana" w:hAnsi="Verdana"/>
                <w:b/>
                <w:color w:val="000000"/>
                <w:sz w:val="18"/>
                <w:szCs w:val="18"/>
                <w:lang w:val="en-US"/>
              </w:rPr>
              <w:t>год</w:t>
            </w:r>
            <w:proofErr w:type="spellEnd"/>
          </w:p>
        </w:tc>
        <w:tc>
          <w:tcPr>
            <w:tcW w:w="1786" w:type="pct"/>
            <w:gridSpan w:val="2"/>
            <w:shd w:val="clear" w:color="auto" w:fill="D9D9D9"/>
            <w:vAlign w:val="center"/>
          </w:tcPr>
          <w:p w:rsidR="005048FF" w:rsidRPr="005048FF" w:rsidRDefault="005048FF" w:rsidP="00FC0CE3">
            <w:pPr>
              <w:jc w:val="center"/>
              <w:rPr>
                <w:rFonts w:ascii="Verdana" w:hAnsi="Verdana"/>
                <w:b/>
                <w:color w:val="000000"/>
                <w:sz w:val="18"/>
                <w:szCs w:val="18"/>
              </w:rPr>
            </w:pPr>
            <w:r w:rsidRPr="005048FF">
              <w:rPr>
                <w:rFonts w:ascii="Verdana" w:hAnsi="Verdana"/>
                <w:b/>
                <w:color w:val="000000"/>
                <w:sz w:val="18"/>
                <w:szCs w:val="18"/>
                <w:lang w:val="en-US"/>
              </w:rPr>
              <w:t>201</w:t>
            </w:r>
            <w:r w:rsidRPr="005048FF">
              <w:rPr>
                <w:rFonts w:ascii="Verdana" w:hAnsi="Verdana"/>
                <w:b/>
                <w:color w:val="000000"/>
                <w:sz w:val="18"/>
                <w:szCs w:val="18"/>
              </w:rPr>
              <w:t>2</w:t>
            </w:r>
            <w:r w:rsidRPr="005048FF">
              <w:rPr>
                <w:rFonts w:ascii="Verdana" w:hAnsi="Verdana"/>
                <w:b/>
                <w:color w:val="000000"/>
                <w:sz w:val="18"/>
                <w:szCs w:val="18"/>
                <w:lang w:val="en-US"/>
              </w:rPr>
              <w:t xml:space="preserve"> </w:t>
            </w:r>
            <w:proofErr w:type="spellStart"/>
            <w:r w:rsidRPr="005048FF">
              <w:rPr>
                <w:rFonts w:ascii="Verdana" w:hAnsi="Verdana"/>
                <w:b/>
                <w:color w:val="000000"/>
                <w:sz w:val="18"/>
                <w:szCs w:val="18"/>
                <w:lang w:val="en-US"/>
              </w:rPr>
              <w:t>год</w:t>
            </w:r>
            <w:proofErr w:type="spellEnd"/>
          </w:p>
        </w:tc>
      </w:tr>
      <w:tr w:rsidR="005048FF" w:rsidRPr="005048FF" w:rsidTr="005048FF">
        <w:trPr>
          <w:trHeight w:val="300"/>
        </w:trPr>
        <w:tc>
          <w:tcPr>
            <w:tcW w:w="1355" w:type="pct"/>
            <w:shd w:val="clear" w:color="auto" w:fill="D9D9D9"/>
            <w:noWrap/>
            <w:vAlign w:val="center"/>
          </w:tcPr>
          <w:p w:rsidR="005048FF" w:rsidRPr="005048FF" w:rsidRDefault="005048FF" w:rsidP="00FC0CE3">
            <w:pPr>
              <w:jc w:val="center"/>
              <w:rPr>
                <w:rFonts w:ascii="Verdana" w:hAnsi="Verdana"/>
                <w:b/>
                <w:color w:val="000000"/>
                <w:sz w:val="18"/>
                <w:szCs w:val="18"/>
              </w:rPr>
            </w:pPr>
          </w:p>
        </w:tc>
        <w:tc>
          <w:tcPr>
            <w:tcW w:w="930" w:type="pct"/>
            <w:shd w:val="clear" w:color="auto" w:fill="D9D9D9"/>
            <w:noWrap/>
            <w:vAlign w:val="center"/>
          </w:tcPr>
          <w:p w:rsidR="005048FF" w:rsidRPr="005048FF" w:rsidRDefault="005048FF" w:rsidP="00FC0CE3">
            <w:pPr>
              <w:jc w:val="center"/>
              <w:rPr>
                <w:rFonts w:ascii="Verdana" w:hAnsi="Verdana"/>
                <w:b/>
                <w:color w:val="000000"/>
                <w:sz w:val="18"/>
                <w:szCs w:val="18"/>
              </w:rPr>
            </w:pPr>
            <w:r w:rsidRPr="005048FF">
              <w:rPr>
                <w:rFonts w:ascii="Verdana" w:hAnsi="Verdana"/>
                <w:b/>
                <w:color w:val="000000"/>
                <w:sz w:val="18"/>
                <w:szCs w:val="18"/>
              </w:rPr>
              <w:t>Натуральный объем, тонн</w:t>
            </w:r>
          </w:p>
        </w:tc>
        <w:tc>
          <w:tcPr>
            <w:tcW w:w="928" w:type="pct"/>
            <w:shd w:val="clear" w:color="auto" w:fill="D9D9D9"/>
            <w:noWrap/>
            <w:vAlign w:val="center"/>
          </w:tcPr>
          <w:p w:rsidR="005048FF" w:rsidRPr="005048FF" w:rsidRDefault="005048FF" w:rsidP="00FC0CE3">
            <w:pPr>
              <w:jc w:val="center"/>
              <w:rPr>
                <w:rFonts w:ascii="Verdana" w:hAnsi="Verdana"/>
                <w:b/>
                <w:color w:val="000000"/>
                <w:sz w:val="18"/>
                <w:szCs w:val="18"/>
              </w:rPr>
            </w:pPr>
            <w:r w:rsidRPr="005048FF">
              <w:rPr>
                <w:rFonts w:ascii="Verdana" w:hAnsi="Verdana"/>
                <w:b/>
                <w:color w:val="000000"/>
                <w:sz w:val="18"/>
                <w:szCs w:val="18"/>
              </w:rPr>
              <w:t xml:space="preserve">Стоимостной объем, тыс. </w:t>
            </w:r>
            <w:r w:rsidRPr="005048FF">
              <w:rPr>
                <w:rFonts w:ascii="Verdana" w:hAnsi="Verdana"/>
                <w:b/>
                <w:color w:val="000000"/>
                <w:sz w:val="18"/>
                <w:szCs w:val="18"/>
                <w:lang w:val="en-US"/>
              </w:rPr>
              <w:t>$</w:t>
            </w:r>
            <w:r w:rsidRPr="005048FF">
              <w:rPr>
                <w:rFonts w:ascii="Verdana" w:hAnsi="Verdana"/>
                <w:b/>
                <w:color w:val="000000"/>
                <w:sz w:val="18"/>
                <w:szCs w:val="18"/>
              </w:rPr>
              <w:t>.</w:t>
            </w:r>
          </w:p>
        </w:tc>
        <w:tc>
          <w:tcPr>
            <w:tcW w:w="930" w:type="pct"/>
            <w:shd w:val="clear" w:color="auto" w:fill="D9D9D9"/>
            <w:vAlign w:val="center"/>
          </w:tcPr>
          <w:p w:rsidR="005048FF" w:rsidRPr="005048FF" w:rsidRDefault="005048FF" w:rsidP="00FC0CE3">
            <w:pPr>
              <w:jc w:val="center"/>
              <w:rPr>
                <w:rFonts w:ascii="Verdana" w:hAnsi="Verdana"/>
                <w:b/>
                <w:color w:val="000000"/>
                <w:sz w:val="18"/>
                <w:szCs w:val="18"/>
              </w:rPr>
            </w:pPr>
            <w:r w:rsidRPr="005048FF">
              <w:rPr>
                <w:rFonts w:ascii="Verdana" w:hAnsi="Verdana"/>
                <w:b/>
                <w:color w:val="000000"/>
                <w:sz w:val="18"/>
                <w:szCs w:val="18"/>
              </w:rPr>
              <w:t>Натуральный объем, тонн</w:t>
            </w:r>
          </w:p>
        </w:tc>
        <w:tc>
          <w:tcPr>
            <w:tcW w:w="856" w:type="pct"/>
            <w:shd w:val="clear" w:color="auto" w:fill="D9D9D9"/>
            <w:vAlign w:val="center"/>
          </w:tcPr>
          <w:p w:rsidR="005048FF" w:rsidRPr="005048FF" w:rsidRDefault="005048FF" w:rsidP="00FC0CE3">
            <w:pPr>
              <w:jc w:val="center"/>
              <w:rPr>
                <w:rFonts w:ascii="Verdana" w:hAnsi="Verdana"/>
                <w:b/>
                <w:color w:val="000000"/>
                <w:sz w:val="18"/>
                <w:szCs w:val="18"/>
              </w:rPr>
            </w:pPr>
            <w:r w:rsidRPr="005048FF">
              <w:rPr>
                <w:rFonts w:ascii="Verdana" w:hAnsi="Verdana"/>
                <w:b/>
                <w:color w:val="000000"/>
                <w:sz w:val="18"/>
                <w:szCs w:val="18"/>
              </w:rPr>
              <w:t xml:space="preserve">Стоимостной объем, тыс. </w:t>
            </w:r>
            <w:r w:rsidRPr="005048FF">
              <w:rPr>
                <w:rFonts w:ascii="Verdana" w:hAnsi="Verdana"/>
                <w:b/>
                <w:color w:val="000000"/>
                <w:sz w:val="18"/>
                <w:szCs w:val="18"/>
                <w:lang w:val="en-US"/>
              </w:rPr>
              <w:t>$</w:t>
            </w:r>
            <w:r w:rsidRPr="005048FF">
              <w:rPr>
                <w:rFonts w:ascii="Verdana" w:hAnsi="Verdana"/>
                <w:b/>
                <w:color w:val="000000"/>
                <w:sz w:val="18"/>
                <w:szCs w:val="18"/>
              </w:rPr>
              <w:t>.</w:t>
            </w:r>
          </w:p>
        </w:tc>
      </w:tr>
      <w:tr w:rsidR="005048FF" w:rsidRPr="005048FF" w:rsidTr="005048FF">
        <w:trPr>
          <w:trHeight w:val="328"/>
        </w:trPr>
        <w:tc>
          <w:tcPr>
            <w:tcW w:w="1355" w:type="pct"/>
            <w:shd w:val="clear" w:color="auto" w:fill="auto"/>
            <w:noWrap/>
            <w:vAlign w:val="center"/>
            <w:hideMark/>
          </w:tcPr>
          <w:p w:rsidR="005048FF" w:rsidRPr="005048FF" w:rsidRDefault="005048FF" w:rsidP="00FC0CE3">
            <w:pPr>
              <w:rPr>
                <w:rFonts w:ascii="Verdana" w:hAnsi="Verdana"/>
                <w:color w:val="000000"/>
                <w:sz w:val="18"/>
                <w:szCs w:val="18"/>
              </w:rPr>
            </w:pPr>
            <w:r w:rsidRPr="005048FF">
              <w:rPr>
                <w:rFonts w:ascii="Verdana" w:hAnsi="Verdana"/>
                <w:color w:val="000000"/>
                <w:sz w:val="18"/>
                <w:szCs w:val="18"/>
              </w:rPr>
              <w:t>Импорт</w:t>
            </w:r>
          </w:p>
        </w:tc>
        <w:tc>
          <w:tcPr>
            <w:tcW w:w="930" w:type="pct"/>
            <w:shd w:val="clear" w:color="auto" w:fill="auto"/>
            <w:noWrap/>
            <w:vAlign w:val="center"/>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w:t>
            </w:r>
          </w:p>
        </w:tc>
        <w:tc>
          <w:tcPr>
            <w:tcW w:w="928" w:type="pct"/>
            <w:shd w:val="clear" w:color="auto" w:fill="auto"/>
            <w:noWrap/>
            <w:vAlign w:val="center"/>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w:t>
            </w:r>
          </w:p>
        </w:tc>
        <w:tc>
          <w:tcPr>
            <w:tcW w:w="930" w:type="pct"/>
            <w:vAlign w:val="center"/>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w:t>
            </w:r>
          </w:p>
        </w:tc>
        <w:tc>
          <w:tcPr>
            <w:tcW w:w="856" w:type="pct"/>
            <w:vAlign w:val="center"/>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…,76</w:t>
            </w:r>
          </w:p>
        </w:tc>
      </w:tr>
      <w:tr w:rsidR="005048FF" w:rsidRPr="005048FF" w:rsidTr="005048FF">
        <w:trPr>
          <w:trHeight w:val="300"/>
        </w:trPr>
        <w:tc>
          <w:tcPr>
            <w:tcW w:w="1355" w:type="pct"/>
            <w:shd w:val="clear" w:color="auto" w:fill="auto"/>
            <w:noWrap/>
            <w:vAlign w:val="center"/>
            <w:hideMark/>
          </w:tcPr>
          <w:p w:rsidR="005048FF" w:rsidRPr="005048FF" w:rsidRDefault="005048FF" w:rsidP="00FC0CE3">
            <w:pPr>
              <w:rPr>
                <w:rFonts w:ascii="Verdana" w:hAnsi="Verdana"/>
                <w:color w:val="000000"/>
                <w:sz w:val="18"/>
                <w:szCs w:val="18"/>
              </w:rPr>
            </w:pPr>
            <w:r w:rsidRPr="005048FF">
              <w:rPr>
                <w:rFonts w:ascii="Verdana" w:hAnsi="Verdana"/>
                <w:color w:val="000000"/>
                <w:sz w:val="18"/>
                <w:szCs w:val="18"/>
              </w:rPr>
              <w:t>Экспорт</w:t>
            </w:r>
          </w:p>
        </w:tc>
        <w:tc>
          <w:tcPr>
            <w:tcW w:w="930" w:type="pct"/>
            <w:shd w:val="clear" w:color="auto" w:fill="auto"/>
            <w:noWrap/>
            <w:vAlign w:val="bottom"/>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w:t>
            </w:r>
          </w:p>
        </w:tc>
        <w:tc>
          <w:tcPr>
            <w:tcW w:w="928" w:type="pct"/>
            <w:shd w:val="clear" w:color="auto" w:fill="auto"/>
            <w:noWrap/>
            <w:vAlign w:val="bottom"/>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…,64</w:t>
            </w:r>
          </w:p>
        </w:tc>
        <w:tc>
          <w:tcPr>
            <w:tcW w:w="930" w:type="pct"/>
            <w:vAlign w:val="bottom"/>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w:t>
            </w:r>
          </w:p>
        </w:tc>
        <w:tc>
          <w:tcPr>
            <w:tcW w:w="856" w:type="pct"/>
            <w:vAlign w:val="bottom"/>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w:t>
            </w:r>
          </w:p>
        </w:tc>
      </w:tr>
      <w:tr w:rsidR="005048FF" w:rsidRPr="005048FF" w:rsidTr="005048FF">
        <w:trPr>
          <w:trHeight w:val="300"/>
        </w:trPr>
        <w:tc>
          <w:tcPr>
            <w:tcW w:w="1355" w:type="pct"/>
            <w:tcBorders>
              <w:bottom w:val="single" w:sz="4" w:space="0" w:color="000000"/>
            </w:tcBorders>
            <w:shd w:val="clear" w:color="auto" w:fill="auto"/>
            <w:noWrap/>
            <w:vAlign w:val="center"/>
            <w:hideMark/>
          </w:tcPr>
          <w:p w:rsidR="005048FF" w:rsidRPr="005048FF" w:rsidRDefault="005048FF" w:rsidP="00FC0CE3">
            <w:pPr>
              <w:rPr>
                <w:rFonts w:ascii="Verdana" w:hAnsi="Verdana"/>
                <w:color w:val="000000"/>
                <w:sz w:val="18"/>
                <w:szCs w:val="18"/>
              </w:rPr>
            </w:pPr>
            <w:r w:rsidRPr="005048FF">
              <w:rPr>
                <w:rFonts w:ascii="Verdana" w:hAnsi="Verdana"/>
                <w:color w:val="000000"/>
                <w:sz w:val="18"/>
                <w:szCs w:val="18"/>
              </w:rPr>
              <w:t>Внутреннее производство</w:t>
            </w:r>
          </w:p>
        </w:tc>
        <w:tc>
          <w:tcPr>
            <w:tcW w:w="930" w:type="pct"/>
            <w:tcBorders>
              <w:bottom w:val="single" w:sz="4" w:space="0" w:color="000000"/>
            </w:tcBorders>
            <w:shd w:val="clear" w:color="auto" w:fill="auto"/>
            <w:noWrap/>
            <w:vAlign w:val="center"/>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w:t>
            </w:r>
          </w:p>
        </w:tc>
        <w:tc>
          <w:tcPr>
            <w:tcW w:w="928" w:type="pct"/>
            <w:tcBorders>
              <w:bottom w:val="single" w:sz="4" w:space="0" w:color="000000"/>
            </w:tcBorders>
            <w:shd w:val="clear" w:color="auto" w:fill="auto"/>
            <w:noWrap/>
            <w:vAlign w:val="center"/>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w:t>
            </w:r>
          </w:p>
        </w:tc>
        <w:tc>
          <w:tcPr>
            <w:tcW w:w="930" w:type="pct"/>
            <w:tcBorders>
              <w:bottom w:val="single" w:sz="4" w:space="0" w:color="000000"/>
            </w:tcBorders>
            <w:vAlign w:val="center"/>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w:t>
            </w:r>
          </w:p>
        </w:tc>
        <w:tc>
          <w:tcPr>
            <w:tcW w:w="856" w:type="pct"/>
            <w:tcBorders>
              <w:bottom w:val="single" w:sz="4" w:space="0" w:color="000000"/>
            </w:tcBorders>
            <w:vAlign w:val="center"/>
          </w:tcPr>
          <w:p w:rsidR="005048FF" w:rsidRPr="005048FF" w:rsidRDefault="005048FF" w:rsidP="00FC0CE3">
            <w:pPr>
              <w:jc w:val="center"/>
              <w:rPr>
                <w:rFonts w:ascii="Verdana" w:hAnsi="Verdana"/>
                <w:color w:val="000000"/>
                <w:sz w:val="18"/>
                <w:szCs w:val="18"/>
              </w:rPr>
            </w:pPr>
            <w:r w:rsidRPr="005048FF">
              <w:rPr>
                <w:rFonts w:ascii="Verdana" w:hAnsi="Verdana"/>
                <w:color w:val="000000"/>
                <w:sz w:val="18"/>
                <w:szCs w:val="18"/>
              </w:rPr>
              <w:t>…</w:t>
            </w:r>
          </w:p>
        </w:tc>
      </w:tr>
      <w:tr w:rsidR="005048FF" w:rsidRPr="005048FF" w:rsidTr="005048FF">
        <w:trPr>
          <w:trHeight w:val="300"/>
        </w:trPr>
        <w:tc>
          <w:tcPr>
            <w:tcW w:w="1355" w:type="pct"/>
            <w:shd w:val="clear" w:color="auto" w:fill="C6D9F1"/>
            <w:noWrap/>
            <w:vAlign w:val="center"/>
            <w:hideMark/>
          </w:tcPr>
          <w:p w:rsidR="005048FF" w:rsidRPr="005048FF" w:rsidRDefault="005048FF" w:rsidP="00FC0CE3">
            <w:pPr>
              <w:rPr>
                <w:rFonts w:ascii="Verdana" w:hAnsi="Verdana"/>
                <w:b/>
                <w:color w:val="000000"/>
                <w:sz w:val="18"/>
                <w:szCs w:val="18"/>
              </w:rPr>
            </w:pPr>
            <w:r w:rsidRPr="005048FF">
              <w:rPr>
                <w:rFonts w:ascii="Verdana" w:hAnsi="Verdana"/>
                <w:b/>
                <w:color w:val="000000"/>
                <w:sz w:val="18"/>
                <w:szCs w:val="18"/>
              </w:rPr>
              <w:t>Объем рынка</w:t>
            </w:r>
          </w:p>
        </w:tc>
        <w:tc>
          <w:tcPr>
            <w:tcW w:w="930" w:type="pct"/>
            <w:shd w:val="clear" w:color="auto" w:fill="C6D9F1"/>
            <w:noWrap/>
            <w:vAlign w:val="center"/>
          </w:tcPr>
          <w:p w:rsidR="005048FF" w:rsidRPr="005048FF" w:rsidRDefault="005048FF" w:rsidP="00FC0CE3">
            <w:pPr>
              <w:jc w:val="center"/>
              <w:rPr>
                <w:rFonts w:ascii="Verdana" w:hAnsi="Verdana"/>
                <w:b/>
                <w:bCs/>
                <w:color w:val="000000"/>
                <w:sz w:val="18"/>
                <w:szCs w:val="18"/>
              </w:rPr>
            </w:pPr>
            <w:r w:rsidRPr="005048FF">
              <w:rPr>
                <w:rFonts w:ascii="Verdana" w:hAnsi="Verdana"/>
                <w:color w:val="000000"/>
                <w:sz w:val="18"/>
                <w:szCs w:val="18"/>
              </w:rPr>
              <w:t>…</w:t>
            </w:r>
          </w:p>
        </w:tc>
        <w:tc>
          <w:tcPr>
            <w:tcW w:w="928" w:type="pct"/>
            <w:shd w:val="clear" w:color="auto" w:fill="C6D9F1"/>
            <w:noWrap/>
            <w:vAlign w:val="center"/>
          </w:tcPr>
          <w:p w:rsidR="005048FF" w:rsidRPr="005048FF" w:rsidRDefault="005048FF" w:rsidP="00FC0CE3">
            <w:pPr>
              <w:jc w:val="center"/>
              <w:rPr>
                <w:rFonts w:ascii="Verdana" w:hAnsi="Verdana"/>
                <w:b/>
                <w:bCs/>
                <w:color w:val="000000"/>
                <w:sz w:val="18"/>
                <w:szCs w:val="18"/>
              </w:rPr>
            </w:pPr>
            <w:r w:rsidRPr="005048FF">
              <w:rPr>
                <w:rFonts w:ascii="Verdana" w:hAnsi="Verdana"/>
                <w:color w:val="000000"/>
                <w:sz w:val="18"/>
                <w:szCs w:val="18"/>
              </w:rPr>
              <w:t>…</w:t>
            </w:r>
          </w:p>
        </w:tc>
        <w:tc>
          <w:tcPr>
            <w:tcW w:w="930" w:type="pct"/>
            <w:shd w:val="clear" w:color="auto" w:fill="C6D9F1"/>
            <w:vAlign w:val="center"/>
          </w:tcPr>
          <w:p w:rsidR="005048FF" w:rsidRPr="005048FF" w:rsidRDefault="005048FF" w:rsidP="00FC0CE3">
            <w:pPr>
              <w:jc w:val="center"/>
              <w:rPr>
                <w:rFonts w:ascii="Verdana" w:hAnsi="Verdana"/>
                <w:b/>
                <w:bCs/>
                <w:color w:val="000000"/>
                <w:sz w:val="18"/>
                <w:szCs w:val="18"/>
              </w:rPr>
            </w:pPr>
            <w:r w:rsidRPr="005048FF">
              <w:rPr>
                <w:rFonts w:ascii="Verdana" w:hAnsi="Verdana"/>
                <w:color w:val="000000"/>
                <w:sz w:val="18"/>
                <w:szCs w:val="18"/>
              </w:rPr>
              <w:t>…</w:t>
            </w:r>
          </w:p>
        </w:tc>
        <w:tc>
          <w:tcPr>
            <w:tcW w:w="856" w:type="pct"/>
            <w:shd w:val="clear" w:color="auto" w:fill="C6D9F1"/>
            <w:vAlign w:val="center"/>
          </w:tcPr>
          <w:p w:rsidR="005048FF" w:rsidRPr="005048FF" w:rsidRDefault="005048FF" w:rsidP="00FC0CE3">
            <w:pPr>
              <w:jc w:val="center"/>
              <w:rPr>
                <w:rFonts w:ascii="Verdana" w:hAnsi="Verdana"/>
                <w:b/>
                <w:bCs/>
                <w:color w:val="000000"/>
                <w:sz w:val="18"/>
                <w:szCs w:val="18"/>
              </w:rPr>
            </w:pPr>
            <w:r w:rsidRPr="005048FF">
              <w:rPr>
                <w:rFonts w:ascii="Verdana" w:hAnsi="Verdana"/>
                <w:color w:val="000000"/>
                <w:sz w:val="18"/>
                <w:szCs w:val="18"/>
              </w:rPr>
              <w:t>…</w:t>
            </w:r>
          </w:p>
        </w:tc>
      </w:tr>
    </w:tbl>
    <w:p w:rsidR="005048FF" w:rsidRPr="005048FF" w:rsidRDefault="005048FF" w:rsidP="005048FF">
      <w:pPr>
        <w:rPr>
          <w:lang w:val="en-US"/>
        </w:rPr>
      </w:pPr>
    </w:p>
    <w:p w:rsidR="00DC17F0" w:rsidRDefault="005127A9" w:rsidP="005127A9">
      <w:pPr>
        <w:pStyle w:val="a8"/>
        <w:spacing w:line="360" w:lineRule="auto"/>
        <w:ind w:left="-567" w:firstLine="709"/>
        <w:contextualSpacing/>
        <w:jc w:val="both"/>
        <w:rPr>
          <w:rFonts w:ascii="Verdana" w:hAnsi="Verdana" w:cs="Arial"/>
          <w:sz w:val="20"/>
          <w:szCs w:val="20"/>
        </w:rPr>
      </w:pPr>
      <w:r w:rsidRPr="005127A9">
        <w:rPr>
          <w:rFonts w:ascii="Verdana" w:hAnsi="Verdana" w:cs="Arial"/>
          <w:sz w:val="20"/>
          <w:szCs w:val="20"/>
        </w:rPr>
        <w:t xml:space="preserve">Традиционно на рынке кондитерских изделий выделяют два типа продукции – фасованная и на развес. </w:t>
      </w:r>
      <w:r w:rsidR="00F114FA">
        <w:rPr>
          <w:rFonts w:ascii="Verdana" w:hAnsi="Verdana" w:cs="Arial"/>
          <w:sz w:val="20"/>
          <w:szCs w:val="20"/>
        </w:rPr>
        <w:t>О</w:t>
      </w:r>
      <w:r w:rsidRPr="005127A9">
        <w:rPr>
          <w:rFonts w:ascii="Verdana" w:hAnsi="Verdana" w:cs="Arial"/>
          <w:sz w:val="20"/>
          <w:szCs w:val="20"/>
        </w:rPr>
        <w:t xml:space="preserve">ценить примерное соотношение данных сегментов довольно сложно ввиду специфичности их производства и потребления: фасованная продукция производится, в основном, в Москве и Санкт-Петербурге и поставляется в регионы, такая продукция имеет срок хранения не меньше 2 мес. Продукция на развес представлена, в основном, локальными компаниями. </w:t>
      </w:r>
    </w:p>
    <w:p w:rsidR="00DC17F0" w:rsidRDefault="00DC17F0" w:rsidP="005127A9">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5127A9" w:rsidRPr="005127A9" w:rsidRDefault="00DC17F0" w:rsidP="005127A9">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О</w:t>
      </w:r>
      <w:r w:rsidR="005127A9" w:rsidRPr="005127A9">
        <w:rPr>
          <w:rFonts w:ascii="Verdana" w:hAnsi="Verdana" w:cs="Arial"/>
          <w:sz w:val="20"/>
          <w:szCs w:val="20"/>
        </w:rPr>
        <w:t>собенности потребления данных типов продуктов существенно различаются: продукция на развес цениться и выбирается за ее свежесть, здесь акцент делается на быстроте доставки продукции к месту продажи и на частоте поставок, поэтому и срок годности данной продукции составляет несколько дней.</w:t>
      </w:r>
    </w:p>
    <w:p w:rsidR="005127A9" w:rsidRPr="005127A9" w:rsidRDefault="005127A9" w:rsidP="005127A9">
      <w:pPr>
        <w:pStyle w:val="a8"/>
        <w:spacing w:line="360" w:lineRule="auto"/>
        <w:ind w:left="-567" w:firstLine="709"/>
        <w:contextualSpacing/>
        <w:jc w:val="both"/>
        <w:rPr>
          <w:rFonts w:ascii="Verdana" w:hAnsi="Verdana" w:cs="Arial"/>
          <w:sz w:val="20"/>
          <w:szCs w:val="20"/>
        </w:rPr>
      </w:pPr>
      <w:r w:rsidRPr="005127A9">
        <w:rPr>
          <w:rFonts w:ascii="Verdana" w:hAnsi="Verdana" w:cs="Arial"/>
          <w:sz w:val="20"/>
          <w:szCs w:val="20"/>
        </w:rPr>
        <w:t>Фасованная продукция, наоборот, ценится за возможность длительного хранения («положил и забыл», как отмечают многие потребители данной продукции).</w:t>
      </w:r>
    </w:p>
    <w:p w:rsidR="005048FF" w:rsidRDefault="005127A9" w:rsidP="005048FF">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5127A9" w:rsidRPr="005127A9" w:rsidRDefault="005127A9" w:rsidP="005127A9">
      <w:pPr>
        <w:pStyle w:val="a8"/>
        <w:spacing w:line="360" w:lineRule="auto"/>
        <w:ind w:left="-567" w:firstLine="709"/>
        <w:contextualSpacing/>
        <w:jc w:val="both"/>
        <w:rPr>
          <w:rFonts w:ascii="Verdana" w:hAnsi="Verdana" w:cs="Arial"/>
          <w:sz w:val="20"/>
          <w:szCs w:val="20"/>
        </w:rPr>
      </w:pPr>
      <w:r w:rsidRPr="005127A9">
        <w:rPr>
          <w:rFonts w:ascii="Verdana" w:hAnsi="Verdana" w:cs="Arial"/>
          <w:sz w:val="20"/>
          <w:szCs w:val="20"/>
        </w:rPr>
        <w:lastRenderedPageBreak/>
        <w:t xml:space="preserve">В целом при оценке рынка мини-кексов длительного срока годности игроки рынка указали на определенную стагнацию на данном рынке: все, что позволяло сделать оборудование (имеются ввиду различные сорта хлеба – черный и белый, различные начинки и добавки), уже было сделано. Дальше на рынке традиционных мини-кексов (весом 33г в бумажной обертке) уже ожидать нечего. </w:t>
      </w:r>
    </w:p>
    <w:p w:rsidR="005127A9" w:rsidRPr="005127A9" w:rsidRDefault="005127A9" w:rsidP="005127A9">
      <w:pPr>
        <w:pStyle w:val="a8"/>
        <w:spacing w:line="360" w:lineRule="auto"/>
        <w:ind w:left="-567" w:firstLine="709"/>
        <w:contextualSpacing/>
        <w:jc w:val="both"/>
        <w:rPr>
          <w:rFonts w:ascii="Verdana" w:hAnsi="Verdana" w:cs="Arial"/>
          <w:sz w:val="20"/>
          <w:szCs w:val="20"/>
        </w:rPr>
      </w:pPr>
      <w:r w:rsidRPr="005127A9">
        <w:rPr>
          <w:rFonts w:ascii="Verdana" w:hAnsi="Verdana" w:cs="Arial"/>
          <w:sz w:val="20"/>
          <w:szCs w:val="20"/>
        </w:rPr>
        <w:t>Однако рынок продолжает развиваться, основное развитие современного рынка мини-кексов сосредоточено вокруг изменения отношения потребителей к данному типу товара: он уже перестает восприниматься как что-то новое и не понятное, потребитель понимает, что это «удобно и вкусно» и готов с охотой его покупать.</w:t>
      </w:r>
    </w:p>
    <w:p w:rsidR="005127A9" w:rsidRPr="005127A9" w:rsidRDefault="005127A9" w:rsidP="005127A9">
      <w:pPr>
        <w:pStyle w:val="a8"/>
        <w:spacing w:line="360" w:lineRule="auto"/>
        <w:ind w:left="-567" w:firstLine="709"/>
        <w:contextualSpacing/>
        <w:jc w:val="both"/>
        <w:rPr>
          <w:rFonts w:ascii="Verdana" w:hAnsi="Verdana" w:cs="Arial"/>
          <w:sz w:val="20"/>
          <w:szCs w:val="20"/>
        </w:rPr>
      </w:pPr>
      <w:r w:rsidRPr="005127A9">
        <w:rPr>
          <w:rFonts w:ascii="Verdana" w:hAnsi="Verdana" w:cs="Arial"/>
          <w:sz w:val="20"/>
          <w:szCs w:val="20"/>
        </w:rPr>
        <w:t xml:space="preserve">Еще одной тенденцией рынка указывают, что увеличивается доля цивилизованной розницы. Если раньше была высокая доля продаж мини-кексов поштучно из групповой упаковки, то сейчас эта особенность касается только небольших магазинов или каких-либо кафе и столовых. </w:t>
      </w:r>
    </w:p>
    <w:p w:rsidR="00D40834" w:rsidRDefault="00D40834">
      <w:pPr>
        <w:spacing w:after="160" w:line="259" w:lineRule="auto"/>
        <w:rPr>
          <w:rFonts w:ascii="Verdana" w:hAnsi="Verdana" w:cs="Arial"/>
          <w:b/>
          <w:bCs/>
          <w:color w:val="4F81BD"/>
          <w:sz w:val="20"/>
          <w:szCs w:val="20"/>
        </w:rPr>
      </w:pPr>
      <w:bookmarkStart w:id="12" w:name="_Toc353199465"/>
      <w:r>
        <w:rPr>
          <w:rFonts w:ascii="Verdana" w:hAnsi="Verdana" w:cs="Arial"/>
          <w:sz w:val="20"/>
          <w:szCs w:val="20"/>
        </w:rPr>
        <w:br w:type="page"/>
      </w:r>
    </w:p>
    <w:p w:rsidR="00DC17F0" w:rsidRPr="00DC17F0" w:rsidRDefault="00DC17F0" w:rsidP="00DC17F0">
      <w:pPr>
        <w:pStyle w:val="3"/>
        <w:spacing w:line="360" w:lineRule="auto"/>
        <w:ind w:left="-567"/>
        <w:rPr>
          <w:rFonts w:ascii="Verdana" w:hAnsi="Verdana" w:cs="Arial"/>
          <w:sz w:val="20"/>
          <w:szCs w:val="20"/>
        </w:rPr>
      </w:pPr>
      <w:bookmarkStart w:id="13" w:name="_GoBack"/>
      <w:bookmarkEnd w:id="13"/>
      <w:r w:rsidRPr="00DC17F0">
        <w:rPr>
          <w:rFonts w:ascii="Verdana" w:hAnsi="Verdana" w:cs="Arial"/>
          <w:sz w:val="20"/>
          <w:szCs w:val="20"/>
        </w:rPr>
        <w:lastRenderedPageBreak/>
        <w:t>§2. Основные производители мини-кексов в России</w:t>
      </w:r>
      <w:bookmarkEnd w:id="12"/>
    </w:p>
    <w:p w:rsidR="0028734C" w:rsidRPr="0028734C" w:rsidRDefault="0028734C" w:rsidP="0028734C">
      <w:pPr>
        <w:pStyle w:val="a8"/>
        <w:spacing w:line="360" w:lineRule="auto"/>
        <w:ind w:left="-567" w:firstLine="709"/>
        <w:contextualSpacing/>
        <w:jc w:val="both"/>
        <w:rPr>
          <w:rFonts w:ascii="Verdana" w:hAnsi="Verdana" w:cs="Arial"/>
          <w:sz w:val="20"/>
          <w:szCs w:val="20"/>
        </w:rPr>
      </w:pPr>
      <w:r w:rsidRPr="0028734C">
        <w:rPr>
          <w:rFonts w:ascii="Verdana" w:hAnsi="Verdana" w:cs="Arial"/>
          <w:sz w:val="20"/>
          <w:szCs w:val="20"/>
        </w:rPr>
        <w:t>Полностью отечественные производители мини-кексов длительного срока годности (фасованная продукция):</w:t>
      </w:r>
    </w:p>
    <w:p w:rsidR="0028734C" w:rsidRPr="0028734C" w:rsidRDefault="0028734C" w:rsidP="0028734C">
      <w:pPr>
        <w:pStyle w:val="a8"/>
        <w:numPr>
          <w:ilvl w:val="0"/>
          <w:numId w:val="3"/>
        </w:numPr>
        <w:spacing w:line="360" w:lineRule="auto"/>
        <w:contextualSpacing/>
        <w:jc w:val="both"/>
        <w:rPr>
          <w:rFonts w:ascii="Verdana" w:hAnsi="Verdana" w:cs="Arial"/>
          <w:sz w:val="20"/>
          <w:szCs w:val="20"/>
        </w:rPr>
      </w:pPr>
      <w:r w:rsidRPr="0028734C">
        <w:rPr>
          <w:rFonts w:ascii="Verdana" w:hAnsi="Verdana" w:cs="Arial"/>
          <w:sz w:val="20"/>
          <w:szCs w:val="20"/>
        </w:rPr>
        <w:t>ЗАО «Русский Бисквит»;</w:t>
      </w:r>
    </w:p>
    <w:p w:rsidR="0028734C" w:rsidRPr="0028734C" w:rsidRDefault="0028734C" w:rsidP="0028734C">
      <w:pPr>
        <w:pStyle w:val="a8"/>
        <w:numPr>
          <w:ilvl w:val="0"/>
          <w:numId w:val="3"/>
        </w:numPr>
        <w:spacing w:line="360" w:lineRule="auto"/>
        <w:contextualSpacing/>
        <w:jc w:val="both"/>
        <w:rPr>
          <w:rFonts w:ascii="Verdana" w:hAnsi="Verdana" w:cs="Arial"/>
          <w:sz w:val="20"/>
          <w:szCs w:val="20"/>
        </w:rPr>
      </w:pPr>
      <w:r w:rsidRPr="0028734C">
        <w:rPr>
          <w:rFonts w:ascii="Verdana" w:hAnsi="Verdana" w:cs="Arial"/>
          <w:sz w:val="20"/>
          <w:szCs w:val="20"/>
        </w:rPr>
        <w:t>ЗАО «</w:t>
      </w:r>
      <w:proofErr w:type="spellStart"/>
      <w:r w:rsidRPr="0028734C">
        <w:rPr>
          <w:rFonts w:ascii="Verdana" w:hAnsi="Verdana" w:cs="Arial"/>
          <w:sz w:val="20"/>
          <w:szCs w:val="20"/>
        </w:rPr>
        <w:t>Махариши</w:t>
      </w:r>
      <w:proofErr w:type="spellEnd"/>
      <w:r w:rsidRPr="0028734C">
        <w:rPr>
          <w:rFonts w:ascii="Verdana" w:hAnsi="Verdana" w:cs="Arial"/>
          <w:sz w:val="20"/>
          <w:szCs w:val="20"/>
        </w:rPr>
        <w:t xml:space="preserve"> Продактс»;</w:t>
      </w:r>
    </w:p>
    <w:p w:rsidR="0028734C" w:rsidRPr="0028734C" w:rsidRDefault="0028734C" w:rsidP="0028734C">
      <w:pPr>
        <w:pStyle w:val="a8"/>
        <w:numPr>
          <w:ilvl w:val="0"/>
          <w:numId w:val="3"/>
        </w:numPr>
        <w:spacing w:line="360" w:lineRule="auto"/>
        <w:contextualSpacing/>
        <w:jc w:val="both"/>
        <w:rPr>
          <w:rFonts w:ascii="Verdana" w:hAnsi="Verdana" w:cs="Arial"/>
          <w:sz w:val="20"/>
          <w:szCs w:val="20"/>
        </w:rPr>
      </w:pPr>
      <w:r w:rsidRPr="0028734C">
        <w:rPr>
          <w:rFonts w:ascii="Verdana" w:hAnsi="Verdana" w:cs="Arial"/>
          <w:sz w:val="20"/>
          <w:szCs w:val="20"/>
        </w:rPr>
        <w:t>Кондитерская фабрика "РАМКОН" (Раменский Кондитер);</w:t>
      </w:r>
    </w:p>
    <w:p w:rsidR="0028734C" w:rsidRDefault="0028734C" w:rsidP="0028734C">
      <w:pPr>
        <w:pStyle w:val="a8"/>
        <w:numPr>
          <w:ilvl w:val="0"/>
          <w:numId w:val="3"/>
        </w:numPr>
        <w:spacing w:line="360" w:lineRule="auto"/>
        <w:contextualSpacing/>
        <w:jc w:val="both"/>
        <w:rPr>
          <w:rFonts w:ascii="Verdana" w:hAnsi="Verdana" w:cs="Arial"/>
          <w:sz w:val="20"/>
          <w:szCs w:val="20"/>
        </w:rPr>
      </w:pPr>
      <w:r w:rsidRPr="0028734C">
        <w:rPr>
          <w:rFonts w:ascii="Verdana" w:hAnsi="Verdana" w:cs="Arial"/>
          <w:sz w:val="20"/>
          <w:szCs w:val="20"/>
        </w:rPr>
        <w:t>ООО «РКК Трейд» (Раменский Кондитерский Комбинат);</w:t>
      </w:r>
    </w:p>
    <w:p w:rsidR="0028734C" w:rsidRPr="0028734C" w:rsidRDefault="0028734C" w:rsidP="0028734C">
      <w:pPr>
        <w:pStyle w:val="a8"/>
        <w:numPr>
          <w:ilvl w:val="0"/>
          <w:numId w:val="3"/>
        </w:numPr>
        <w:spacing w:line="360" w:lineRule="auto"/>
        <w:contextualSpacing/>
        <w:jc w:val="both"/>
        <w:rPr>
          <w:rFonts w:ascii="Verdana" w:hAnsi="Verdana" w:cs="Arial"/>
          <w:sz w:val="20"/>
          <w:szCs w:val="20"/>
        </w:rPr>
      </w:pPr>
      <w:r w:rsidRPr="0028734C">
        <w:rPr>
          <w:rFonts w:ascii="Verdana" w:hAnsi="Verdana" w:cs="Arial"/>
          <w:sz w:val="20"/>
          <w:szCs w:val="20"/>
        </w:rPr>
        <w:t>ОАО «Виктория»;</w:t>
      </w:r>
    </w:p>
    <w:p w:rsidR="0028734C" w:rsidRPr="0028734C" w:rsidRDefault="0028734C" w:rsidP="0028734C">
      <w:pPr>
        <w:pStyle w:val="a8"/>
        <w:numPr>
          <w:ilvl w:val="0"/>
          <w:numId w:val="3"/>
        </w:numPr>
        <w:spacing w:line="360" w:lineRule="auto"/>
        <w:contextualSpacing/>
        <w:jc w:val="both"/>
        <w:rPr>
          <w:rFonts w:ascii="Verdana" w:hAnsi="Verdana" w:cs="Arial"/>
          <w:sz w:val="20"/>
          <w:szCs w:val="20"/>
        </w:rPr>
      </w:pPr>
      <w:r w:rsidRPr="0028734C">
        <w:rPr>
          <w:rFonts w:ascii="Verdana" w:hAnsi="Verdana" w:cs="Arial"/>
          <w:sz w:val="20"/>
          <w:szCs w:val="20"/>
        </w:rPr>
        <w:t>ООО «Кондитерское предприятие «Полет».</w:t>
      </w:r>
    </w:p>
    <w:p w:rsidR="0028734C" w:rsidRDefault="0028734C" w:rsidP="0028734C">
      <w:pPr>
        <w:pStyle w:val="a8"/>
        <w:numPr>
          <w:ilvl w:val="0"/>
          <w:numId w:val="3"/>
        </w:numPr>
        <w:spacing w:line="360" w:lineRule="auto"/>
        <w:contextualSpacing/>
        <w:jc w:val="both"/>
        <w:rPr>
          <w:rFonts w:ascii="Verdana" w:hAnsi="Verdana" w:cs="Arial"/>
          <w:sz w:val="20"/>
          <w:szCs w:val="20"/>
        </w:rPr>
      </w:pPr>
      <w:r>
        <w:rPr>
          <w:rFonts w:ascii="Verdana" w:hAnsi="Verdana" w:cs="Arial"/>
          <w:sz w:val="20"/>
          <w:szCs w:val="20"/>
        </w:rPr>
        <w:t>И другие.</w:t>
      </w:r>
    </w:p>
    <w:p w:rsidR="0028734C" w:rsidRPr="0028734C" w:rsidRDefault="0028734C" w:rsidP="0028734C">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5127A9" w:rsidRPr="00644DAA" w:rsidRDefault="00644DAA" w:rsidP="00644DAA">
      <w:pPr>
        <w:pStyle w:val="3"/>
        <w:spacing w:line="360" w:lineRule="auto"/>
        <w:ind w:left="-567"/>
        <w:rPr>
          <w:rFonts w:ascii="Verdana" w:hAnsi="Verdana" w:cs="Arial"/>
          <w:sz w:val="20"/>
          <w:szCs w:val="20"/>
        </w:rPr>
      </w:pPr>
      <w:bookmarkStart w:id="14" w:name="_Toc353199466"/>
      <w:r w:rsidRPr="00644DAA">
        <w:rPr>
          <w:rFonts w:ascii="Verdana" w:hAnsi="Verdana" w:cs="Arial"/>
          <w:sz w:val="20"/>
          <w:szCs w:val="20"/>
        </w:rPr>
        <w:t>§3. Характеристики ассортимента конкурентов</w:t>
      </w:r>
      <w:bookmarkEnd w:id="14"/>
    </w:p>
    <w:p w:rsidR="00644DAA" w:rsidRDefault="00644DAA" w:rsidP="00644DAA">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644DAA" w:rsidRPr="00644DAA" w:rsidRDefault="00644DAA" w:rsidP="00644DAA">
      <w:pPr>
        <w:pStyle w:val="a8"/>
        <w:spacing w:line="360" w:lineRule="auto"/>
        <w:ind w:left="-567" w:firstLine="709"/>
        <w:contextualSpacing/>
        <w:jc w:val="both"/>
        <w:rPr>
          <w:rFonts w:ascii="Verdana" w:hAnsi="Verdana" w:cs="Arial"/>
          <w:sz w:val="20"/>
          <w:szCs w:val="20"/>
        </w:rPr>
      </w:pPr>
      <w:r w:rsidRPr="00644DAA">
        <w:rPr>
          <w:rFonts w:ascii="Verdana" w:hAnsi="Verdana" w:cs="Arial"/>
          <w:sz w:val="20"/>
          <w:szCs w:val="20"/>
        </w:rPr>
        <w:t>Все мини-кексы имеют различные вкусовые начинки или добавки. Можно выделить три типа различных видов добавок и начинок:</w:t>
      </w:r>
    </w:p>
    <w:p w:rsidR="00644DAA" w:rsidRPr="00644DAA" w:rsidRDefault="00644DAA" w:rsidP="00644DAA">
      <w:pPr>
        <w:pStyle w:val="a8"/>
        <w:numPr>
          <w:ilvl w:val="0"/>
          <w:numId w:val="3"/>
        </w:numPr>
        <w:spacing w:line="360" w:lineRule="auto"/>
        <w:contextualSpacing/>
        <w:jc w:val="both"/>
        <w:rPr>
          <w:rFonts w:ascii="Verdana" w:hAnsi="Verdana" w:cs="Arial"/>
          <w:sz w:val="20"/>
          <w:szCs w:val="20"/>
        </w:rPr>
      </w:pPr>
      <w:r w:rsidRPr="00644DAA">
        <w:rPr>
          <w:rFonts w:ascii="Verdana" w:hAnsi="Verdana" w:cs="Arial"/>
          <w:sz w:val="20"/>
          <w:szCs w:val="20"/>
        </w:rPr>
        <w:t>Мини-кексы с кремовой начинкой;</w:t>
      </w:r>
    </w:p>
    <w:p w:rsidR="00644DAA" w:rsidRPr="00644DAA" w:rsidRDefault="00644DAA" w:rsidP="00644DAA">
      <w:pPr>
        <w:pStyle w:val="a8"/>
        <w:numPr>
          <w:ilvl w:val="0"/>
          <w:numId w:val="3"/>
        </w:numPr>
        <w:spacing w:line="360" w:lineRule="auto"/>
        <w:contextualSpacing/>
        <w:jc w:val="both"/>
        <w:rPr>
          <w:rFonts w:ascii="Verdana" w:hAnsi="Verdana" w:cs="Arial"/>
          <w:sz w:val="20"/>
          <w:szCs w:val="20"/>
        </w:rPr>
      </w:pPr>
      <w:r w:rsidRPr="00644DAA">
        <w:rPr>
          <w:rFonts w:ascii="Verdana" w:hAnsi="Verdana" w:cs="Arial"/>
          <w:sz w:val="20"/>
          <w:szCs w:val="20"/>
        </w:rPr>
        <w:t>Мини-кексы с джемовой начинкой;</w:t>
      </w:r>
    </w:p>
    <w:p w:rsidR="00644DAA" w:rsidRPr="00644DAA" w:rsidRDefault="00644DAA" w:rsidP="00644DAA">
      <w:pPr>
        <w:pStyle w:val="a8"/>
        <w:numPr>
          <w:ilvl w:val="0"/>
          <w:numId w:val="3"/>
        </w:numPr>
        <w:spacing w:line="360" w:lineRule="auto"/>
        <w:contextualSpacing/>
        <w:jc w:val="both"/>
        <w:rPr>
          <w:rFonts w:ascii="Verdana" w:hAnsi="Verdana" w:cs="Arial"/>
          <w:sz w:val="20"/>
          <w:szCs w:val="20"/>
        </w:rPr>
      </w:pPr>
      <w:r w:rsidRPr="00644DAA">
        <w:rPr>
          <w:rFonts w:ascii="Verdana" w:hAnsi="Verdana" w:cs="Arial"/>
          <w:sz w:val="20"/>
          <w:szCs w:val="20"/>
        </w:rPr>
        <w:t>Мини-кексы с различными добавками (изюм, орехи и т.п.).</w:t>
      </w:r>
    </w:p>
    <w:p w:rsidR="005048FF" w:rsidRDefault="00644DAA" w:rsidP="00644DAA">
      <w:pPr>
        <w:pStyle w:val="a8"/>
        <w:spacing w:line="360" w:lineRule="auto"/>
        <w:ind w:left="-567" w:firstLine="709"/>
        <w:contextualSpacing/>
        <w:jc w:val="both"/>
        <w:rPr>
          <w:rFonts w:ascii="Verdana" w:hAnsi="Verdana" w:cs="Arial"/>
          <w:sz w:val="20"/>
          <w:szCs w:val="20"/>
        </w:rPr>
      </w:pPr>
      <w:r w:rsidRPr="00644DAA">
        <w:rPr>
          <w:rFonts w:ascii="Verdana" w:hAnsi="Verdana" w:cs="Arial"/>
          <w:sz w:val="20"/>
          <w:szCs w:val="20"/>
        </w:rPr>
        <w:t>Наиболее популярные типы начинок – абрикос, вишня, клубника (клубника со сливками) и лесные ягоды – джемовые начинки.</w:t>
      </w:r>
    </w:p>
    <w:p w:rsidR="00644DAA" w:rsidRDefault="00644DAA" w:rsidP="00644DAA">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p w:rsidR="00644DAA" w:rsidRDefault="00644DAA" w:rsidP="00644DAA">
      <w:pPr>
        <w:pStyle w:val="a8"/>
        <w:spacing w:line="360" w:lineRule="auto"/>
        <w:ind w:left="-567" w:firstLine="709"/>
        <w:contextualSpacing/>
        <w:jc w:val="both"/>
        <w:rPr>
          <w:rFonts w:ascii="Verdana" w:hAnsi="Verdana" w:cs="Arial"/>
          <w:sz w:val="20"/>
          <w:szCs w:val="20"/>
        </w:rPr>
      </w:pPr>
      <w:r w:rsidRPr="00644DAA">
        <w:rPr>
          <w:rFonts w:ascii="Verdana" w:hAnsi="Verdana" w:cs="Arial"/>
          <w:sz w:val="20"/>
          <w:szCs w:val="20"/>
        </w:rPr>
        <w:t>Н</w:t>
      </w:r>
      <w:r w:rsidRPr="00644DAA">
        <w:rPr>
          <w:rFonts w:ascii="Verdana" w:hAnsi="Verdana" w:cs="Arial"/>
          <w:sz w:val="20"/>
          <w:szCs w:val="20"/>
        </w:rPr>
        <w:t>аиболее распространенный вид упаковки – групповая массой нетто 200-210 грамм по 6 штучек. Менее распространен формат индивидуальной упаковки по 33г.</w:t>
      </w:r>
    </w:p>
    <w:p w:rsidR="00301950" w:rsidRPr="00AD7511" w:rsidRDefault="00644DAA" w:rsidP="00644DAA">
      <w:pPr>
        <w:pStyle w:val="a8"/>
        <w:spacing w:line="360" w:lineRule="auto"/>
        <w:ind w:left="-567" w:firstLine="709"/>
        <w:contextualSpacing/>
        <w:jc w:val="both"/>
        <w:rPr>
          <w:rFonts w:ascii="Verdana" w:hAnsi="Verdana" w:cs="Arial"/>
          <w:sz w:val="20"/>
          <w:szCs w:val="20"/>
        </w:rPr>
      </w:pPr>
      <w:r>
        <w:rPr>
          <w:rFonts w:ascii="Verdana" w:hAnsi="Verdana" w:cs="Arial"/>
          <w:sz w:val="20"/>
          <w:szCs w:val="20"/>
        </w:rPr>
        <w:t>…</w:t>
      </w:r>
    </w:p>
    <w:sectPr w:rsidR="00301950" w:rsidRPr="00AD7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Courier New"/>
    <w:charset w:val="59"/>
    <w:family w:val="auto"/>
    <w:pitch w:val="variable"/>
    <w:sig w:usb0="01020000"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Прямой Проп">
    <w:altName w:val="Courier New"/>
    <w:charset w:val="59"/>
    <w:family w:val="auto"/>
    <w:pitch w:val="variable"/>
    <w:sig w:usb0="01020000"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46D7C"/>
    <w:multiLevelType w:val="hybridMultilevel"/>
    <w:tmpl w:val="11F6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987931"/>
    <w:multiLevelType w:val="hybridMultilevel"/>
    <w:tmpl w:val="3BD015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C831CE3"/>
    <w:multiLevelType w:val="hybridMultilevel"/>
    <w:tmpl w:val="D5C46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310D8D"/>
    <w:multiLevelType w:val="hybridMultilevel"/>
    <w:tmpl w:val="03B6B6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EDE"/>
    <w:rsid w:val="000200A8"/>
    <w:rsid w:val="00071FAE"/>
    <w:rsid w:val="000F3778"/>
    <w:rsid w:val="00113C4E"/>
    <w:rsid w:val="00226FFD"/>
    <w:rsid w:val="00253CCB"/>
    <w:rsid w:val="0028734C"/>
    <w:rsid w:val="00301950"/>
    <w:rsid w:val="00356C1C"/>
    <w:rsid w:val="0045386E"/>
    <w:rsid w:val="005048FF"/>
    <w:rsid w:val="005127A9"/>
    <w:rsid w:val="00543B8F"/>
    <w:rsid w:val="00554C91"/>
    <w:rsid w:val="00565FF3"/>
    <w:rsid w:val="005866D5"/>
    <w:rsid w:val="005E1930"/>
    <w:rsid w:val="00627432"/>
    <w:rsid w:val="00635078"/>
    <w:rsid w:val="00644DAA"/>
    <w:rsid w:val="006F412D"/>
    <w:rsid w:val="00742BC8"/>
    <w:rsid w:val="0076412D"/>
    <w:rsid w:val="007853F2"/>
    <w:rsid w:val="0081113F"/>
    <w:rsid w:val="008274F0"/>
    <w:rsid w:val="008E42D0"/>
    <w:rsid w:val="00973199"/>
    <w:rsid w:val="009C435D"/>
    <w:rsid w:val="009D39E6"/>
    <w:rsid w:val="009E03A9"/>
    <w:rsid w:val="00A27103"/>
    <w:rsid w:val="00AB069E"/>
    <w:rsid w:val="00AD7511"/>
    <w:rsid w:val="00B87ABC"/>
    <w:rsid w:val="00BA5ACB"/>
    <w:rsid w:val="00BE2EDE"/>
    <w:rsid w:val="00C47544"/>
    <w:rsid w:val="00D25760"/>
    <w:rsid w:val="00D40834"/>
    <w:rsid w:val="00D72C7B"/>
    <w:rsid w:val="00DA75C8"/>
    <w:rsid w:val="00DC17F0"/>
    <w:rsid w:val="00E54FFC"/>
    <w:rsid w:val="00F114FA"/>
    <w:rsid w:val="00F57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73415-9933-4979-AB99-01296E88E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5C8"/>
    <w:pPr>
      <w:spacing w:after="200" w:line="276" w:lineRule="auto"/>
    </w:pPr>
    <w:rPr>
      <w:rFonts w:ascii="Calibri" w:eastAsia="Times New Roman" w:hAnsi="Calibri" w:cs="Times New Roman"/>
      <w:lang w:eastAsia="ru-RU"/>
    </w:rPr>
  </w:style>
  <w:style w:type="paragraph" w:styleId="1">
    <w:name w:val="heading 1"/>
    <w:aliases w:val="hfd,hfd-titel,Hoofdstuk 1,Hoofdstuk 11,Hoofdstuk 12,Hoofdstuk 13,Hoofdstuk 14,Hoofdstuk 111,Hoofdstuk 121,Hoofdstuk 131,Hoofdstuk 15,Hoofdstuk 16,Hoofdstuk 112,Hoofdstuk 122,Hoofdstuk 132,Hoofdstuk 141,Hoofdstuk 1111,Hoofdstuk 1211"/>
    <w:basedOn w:val="a"/>
    <w:next w:val="a"/>
    <w:link w:val="10"/>
    <w:qFormat/>
    <w:rsid w:val="00C47544"/>
    <w:pPr>
      <w:keepNext/>
      <w:pageBreakBefore/>
      <w:spacing w:before="360" w:after="180" w:line="240" w:lineRule="auto"/>
      <w:outlineLvl w:val="0"/>
    </w:pPr>
    <w:rPr>
      <w:rFonts w:ascii="Times New Roman" w:hAnsi="Times New Roman" w:cs="Arial"/>
      <w:b/>
      <w:bCs/>
      <w:caps/>
      <w:kern w:val="32"/>
      <w:sz w:val="28"/>
      <w:szCs w:val="28"/>
    </w:rPr>
  </w:style>
  <w:style w:type="paragraph" w:styleId="2">
    <w:name w:val="heading 2"/>
    <w:basedOn w:val="a"/>
    <w:next w:val="a"/>
    <w:link w:val="20"/>
    <w:uiPriority w:val="9"/>
    <w:semiHidden/>
    <w:unhideWhenUsed/>
    <w:qFormat/>
    <w:rsid w:val="00AD751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AD751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DA75C8"/>
    <w:pPr>
      <w:spacing w:after="0" w:line="360" w:lineRule="auto"/>
      <w:ind w:firstLine="720"/>
      <w:jc w:val="both"/>
    </w:pPr>
    <w:rPr>
      <w:rFonts w:ascii="Times New Roman" w:hAnsi="Times New Roman"/>
      <w:sz w:val="24"/>
      <w:szCs w:val="24"/>
    </w:rPr>
  </w:style>
  <w:style w:type="character" w:customStyle="1" w:styleId="a4">
    <w:name w:val="Основной текст Знак"/>
    <w:aliases w:val=" Знак Знак"/>
    <w:basedOn w:val="a0"/>
    <w:link w:val="a3"/>
    <w:rsid w:val="00DA75C8"/>
    <w:rPr>
      <w:rFonts w:ascii="Times New Roman" w:eastAsia="Times New Roman" w:hAnsi="Times New Roman" w:cs="Times New Roman"/>
      <w:sz w:val="24"/>
      <w:szCs w:val="24"/>
      <w:lang w:eastAsia="ru-RU"/>
    </w:rPr>
  </w:style>
  <w:style w:type="character" w:styleId="a5">
    <w:name w:val="Hyperlink"/>
    <w:basedOn w:val="a0"/>
    <w:uiPriority w:val="99"/>
    <w:rsid w:val="00DA75C8"/>
    <w:rPr>
      <w:color w:val="7886B6"/>
      <w:u w:val="single"/>
    </w:rPr>
  </w:style>
  <w:style w:type="paragraph" w:styleId="11">
    <w:name w:val="toc 1"/>
    <w:basedOn w:val="a"/>
    <w:next w:val="a"/>
    <w:autoRedefine/>
    <w:uiPriority w:val="39"/>
    <w:rsid w:val="00DA75C8"/>
    <w:pPr>
      <w:tabs>
        <w:tab w:val="right" w:leader="dot" w:pos="9345"/>
      </w:tabs>
      <w:spacing w:before="120" w:after="120" w:line="240" w:lineRule="auto"/>
    </w:pPr>
    <w:rPr>
      <w:rFonts w:ascii="Times New Roman" w:hAnsi="Times New Roman"/>
      <w:b/>
      <w:bCs/>
      <w:caps/>
      <w:noProof/>
      <w:color w:val="000000"/>
      <w:sz w:val="20"/>
      <w:szCs w:val="20"/>
    </w:rPr>
  </w:style>
  <w:style w:type="paragraph" w:styleId="21">
    <w:name w:val="toc 2"/>
    <w:basedOn w:val="a"/>
    <w:next w:val="a"/>
    <w:autoRedefine/>
    <w:uiPriority w:val="39"/>
    <w:rsid w:val="00DA75C8"/>
    <w:pPr>
      <w:tabs>
        <w:tab w:val="right" w:leader="dot" w:pos="9345"/>
      </w:tabs>
      <w:spacing w:after="0" w:line="240" w:lineRule="auto"/>
      <w:ind w:left="240"/>
    </w:pPr>
    <w:rPr>
      <w:rFonts w:ascii="Times New Roman" w:hAnsi="Times New Roman"/>
      <w:smallCaps/>
      <w:noProof/>
      <w:color w:val="000000"/>
      <w:sz w:val="20"/>
      <w:szCs w:val="20"/>
    </w:rPr>
  </w:style>
  <w:style w:type="paragraph" w:styleId="31">
    <w:name w:val="toc 3"/>
    <w:basedOn w:val="a"/>
    <w:next w:val="a"/>
    <w:autoRedefine/>
    <w:uiPriority w:val="39"/>
    <w:rsid w:val="00DA75C8"/>
    <w:pPr>
      <w:tabs>
        <w:tab w:val="right" w:leader="dot" w:pos="9344"/>
      </w:tabs>
      <w:spacing w:after="0" w:line="240" w:lineRule="auto"/>
      <w:ind w:left="480"/>
      <w:jc w:val="both"/>
    </w:pPr>
    <w:rPr>
      <w:rFonts w:ascii="Times New Roman" w:hAnsi="Times New Roman"/>
      <w:i/>
      <w:iCs/>
      <w:noProof/>
      <w:color w:val="000000"/>
      <w:sz w:val="20"/>
      <w:szCs w:val="20"/>
    </w:rPr>
  </w:style>
  <w:style w:type="paragraph" w:styleId="a6">
    <w:name w:val="table of figures"/>
    <w:basedOn w:val="a"/>
    <w:next w:val="a"/>
    <w:uiPriority w:val="99"/>
    <w:rsid w:val="00DA75C8"/>
    <w:pPr>
      <w:spacing w:before="200" w:line="240" w:lineRule="auto"/>
      <w:jc w:val="both"/>
    </w:pPr>
    <w:rPr>
      <w:rFonts w:ascii="Arial" w:hAnsi="Arial"/>
      <w:b/>
      <w:i/>
      <w:sz w:val="20"/>
      <w:szCs w:val="20"/>
    </w:rPr>
  </w:style>
  <w:style w:type="character" w:customStyle="1" w:styleId="10">
    <w:name w:val="Заголовок 1 Знак"/>
    <w:aliases w:val="hfd Знак,hfd-titel Знак,Hoofdstuk 1 Знак,Hoofdstuk 11 Знак,Hoofdstuk 12 Знак,Hoofdstuk 13 Знак,Hoofdstuk 14 Знак,Hoofdstuk 111 Знак,Hoofdstuk 121 Знак,Hoofdstuk 131 Знак,Hoofdstuk 15 Знак,Hoofdstuk 16 Знак,Hoofdstuk 112 Знак"/>
    <w:basedOn w:val="a0"/>
    <w:link w:val="1"/>
    <w:rsid w:val="00C47544"/>
    <w:rPr>
      <w:rFonts w:ascii="Times New Roman" w:eastAsia="Times New Roman" w:hAnsi="Times New Roman" w:cs="Arial"/>
      <w:b/>
      <w:bCs/>
      <w:caps/>
      <w:kern w:val="32"/>
      <w:sz w:val="28"/>
      <w:szCs w:val="28"/>
      <w:lang w:eastAsia="ru-RU"/>
    </w:rPr>
  </w:style>
  <w:style w:type="character" w:customStyle="1" w:styleId="20">
    <w:name w:val="Заголовок 2 Знак"/>
    <w:basedOn w:val="a0"/>
    <w:link w:val="2"/>
    <w:uiPriority w:val="9"/>
    <w:semiHidden/>
    <w:rsid w:val="00AD7511"/>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AD7511"/>
    <w:rPr>
      <w:rFonts w:ascii="Cambria" w:eastAsia="Times New Roman" w:hAnsi="Cambria" w:cs="Times New Roman"/>
      <w:b/>
      <w:bCs/>
      <w:color w:val="4F81BD"/>
      <w:lang w:eastAsia="ru-RU"/>
    </w:rPr>
  </w:style>
  <w:style w:type="paragraph" w:customStyle="1" w:styleId="12">
    <w:name w:val="Обычный1"/>
    <w:qFormat/>
    <w:rsid w:val="00AD7511"/>
    <w:pPr>
      <w:spacing w:after="200" w:line="276" w:lineRule="auto"/>
    </w:pPr>
    <w:rPr>
      <w:rFonts w:ascii="Calibri" w:eastAsia="Times New Roman" w:hAnsi="Calibri" w:cs="Times New Roman"/>
      <w:lang w:eastAsia="ru-RU"/>
    </w:rPr>
  </w:style>
  <w:style w:type="paragraph" w:styleId="a7">
    <w:name w:val="caption"/>
    <w:basedOn w:val="a"/>
    <w:next w:val="a"/>
    <w:uiPriority w:val="35"/>
    <w:qFormat/>
    <w:rsid w:val="00543B8F"/>
    <w:pPr>
      <w:keepNext/>
      <w:spacing w:before="120" w:after="120" w:line="240" w:lineRule="auto"/>
      <w:jc w:val="both"/>
    </w:pPr>
    <w:rPr>
      <w:rFonts w:ascii="Times New Roman" w:hAnsi="Times New Roman"/>
      <w:b/>
      <w:bCs/>
      <w:i/>
      <w:color w:val="000000"/>
      <w:sz w:val="20"/>
      <w:szCs w:val="20"/>
    </w:rPr>
  </w:style>
  <w:style w:type="paragraph" w:customStyle="1" w:styleId="13">
    <w:name w:val="Стиль1"/>
    <w:basedOn w:val="a"/>
    <w:link w:val="14"/>
    <w:qFormat/>
    <w:rsid w:val="00301950"/>
    <w:pPr>
      <w:spacing w:after="0" w:line="360" w:lineRule="auto"/>
      <w:ind w:firstLine="709"/>
      <w:jc w:val="both"/>
    </w:pPr>
    <w:rPr>
      <w:rFonts w:ascii="Times New Roman" w:hAnsi="Times New Roman"/>
      <w:color w:val="000000"/>
      <w:sz w:val="24"/>
      <w:szCs w:val="24"/>
    </w:rPr>
  </w:style>
  <w:style w:type="character" w:customStyle="1" w:styleId="14">
    <w:name w:val="Стиль1 Знак"/>
    <w:basedOn w:val="a0"/>
    <w:link w:val="13"/>
    <w:rsid w:val="00301950"/>
    <w:rPr>
      <w:rFonts w:ascii="Times New Roman" w:eastAsia="Times New Roman" w:hAnsi="Times New Roman" w:cs="Times New Roman"/>
      <w:color w:val="000000"/>
      <w:sz w:val="24"/>
      <w:szCs w:val="24"/>
      <w:lang w:eastAsia="ru-RU"/>
    </w:rPr>
  </w:style>
  <w:style w:type="paragraph" w:styleId="a8">
    <w:name w:val="Normal (Web)"/>
    <w:aliases w:val="Обычный (веб) Знак2,Обычный (веб) Знак Знак1,Обычный (веб) Знак1 Знак Знак,Обычный (веб) Знак Знак Знак Знак, Знак Знак Знак Знак Знак Знак, Знак Знак1 Знак Знак Знак, Знак Знак Знак1 Знак Знак,Обычный (веб) Знак, Знак Знак2 Знак Зна"/>
    <w:basedOn w:val="a"/>
    <w:link w:val="15"/>
    <w:uiPriority w:val="99"/>
    <w:rsid w:val="005866D5"/>
    <w:pPr>
      <w:spacing w:before="100" w:beforeAutospacing="1" w:after="100" w:afterAutospacing="1" w:line="240" w:lineRule="auto"/>
    </w:pPr>
    <w:rPr>
      <w:rFonts w:ascii="Times New Roman" w:hAnsi="Times New Roman"/>
      <w:sz w:val="24"/>
      <w:szCs w:val="24"/>
    </w:rPr>
  </w:style>
  <w:style w:type="character" w:customStyle="1" w:styleId="15">
    <w:name w:val="Обычный (веб) Знак1"/>
    <w:aliases w:val="Обычный (веб) Знак2 Знак,Обычный (веб) Знак Знак1 Знак,Обычный (веб) Знак1 Знак Знак Знак,Обычный (веб) Знак Знак Знак Знак Знак, Знак Знак Знак Знак Знак Знак Знак, Знак Знак1 Знак Знак Знак Знак, Знак Знак Знак1 Знак Знак Знак"/>
    <w:basedOn w:val="a0"/>
    <w:link w:val="a8"/>
    <w:uiPriority w:val="99"/>
    <w:rsid w:val="005866D5"/>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253CCB"/>
    <w:pPr>
      <w:spacing w:after="120"/>
      <w:ind w:left="283"/>
    </w:pPr>
  </w:style>
  <w:style w:type="character" w:customStyle="1" w:styleId="aa">
    <w:name w:val="Основной текст с отступом Знак"/>
    <w:basedOn w:val="a0"/>
    <w:link w:val="a9"/>
    <w:uiPriority w:val="99"/>
    <w:semiHidden/>
    <w:rsid w:val="00253CCB"/>
    <w:rPr>
      <w:rFonts w:ascii="Calibri" w:eastAsia="Times New Roman" w:hAnsi="Calibri" w:cs="Times New Roman"/>
      <w:lang w:eastAsia="ru-RU"/>
    </w:rPr>
  </w:style>
  <w:style w:type="character" w:styleId="ab">
    <w:name w:val="Emphasis"/>
    <w:basedOn w:val="a0"/>
    <w:uiPriority w:val="20"/>
    <w:qFormat/>
    <w:rsid w:val="00644D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Лист1!$B$1</c:f>
              <c:strCache>
                <c:ptCount val="1"/>
                <c:pt idx="0">
                  <c:v>Объём спроса, млн. т</c:v>
                </c:pt>
              </c:strCache>
            </c:strRef>
          </c:tx>
          <c:spPr>
            <a:solidFill>
              <a:schemeClr val="accent1"/>
            </a:solidFill>
            <a:ln>
              <a:noFill/>
            </a:ln>
            <a:effectLst/>
          </c:spPr>
          <c:invertIfNegative val="0"/>
          <c:dLbls>
            <c:dLbl>
              <c:idx val="1"/>
              <c:tx>
                <c:rich>
                  <a:bodyPr/>
                  <a:lstStyle/>
                  <a:p>
                    <a:fld id="{542CCF30-437C-4C0B-A968-48C27A0E6E88}" type="VALUE">
                      <a:rPr lang="en-US"/>
                      <a:pPr/>
                      <a:t>[ЗНАЧЕНИЕ]</a:t>
                    </a:fld>
                    <a:endParaRPr lang="en-US"/>
                  </a:p>
                  <a:p>
                    <a:r>
                      <a:rPr lang="en-US" i="1">
                        <a:solidFill>
                          <a:srgbClr val="FF0000"/>
                        </a:solidFill>
                      </a:rPr>
                      <a:t>(+7,4%)</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delete val="1"/>
              <c:extLst>
                <c:ext xmlns:c15="http://schemas.microsoft.com/office/drawing/2012/chart" uri="{CE6537A1-D6FC-4f65-9D91-7224C49458BB}"/>
              </c:extLst>
            </c:dLbl>
            <c:dLbl>
              <c:idx val="3"/>
              <c:tx>
                <c:rich>
                  <a:bodyPr/>
                  <a:lstStyle/>
                  <a:p>
                    <a:r>
                      <a:rPr lang="en-US"/>
                      <a:t>...</a:t>
                    </a:r>
                  </a:p>
                  <a:p>
                    <a:r>
                      <a:rPr lang="en-US" i="1">
                        <a:solidFill>
                          <a:srgbClr val="FF0000"/>
                        </a:solidFill>
                      </a:rPr>
                      <a:t>(+3,2%)</a:t>
                    </a:r>
                  </a:p>
                </c:rich>
              </c:tx>
              <c:showLegendKey val="0"/>
              <c:showVal val="1"/>
              <c:showCatName val="0"/>
              <c:showSerName val="0"/>
              <c:showPercent val="0"/>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2008 год</c:v>
                </c:pt>
                <c:pt idx="1">
                  <c:v>2009 год</c:v>
                </c:pt>
                <c:pt idx="2">
                  <c:v>2010 год</c:v>
                </c:pt>
                <c:pt idx="3">
                  <c:v>2011 год</c:v>
                </c:pt>
                <c:pt idx="4">
                  <c:v>2012 год</c:v>
                </c:pt>
              </c:strCache>
            </c:strRef>
          </c:cat>
          <c:val>
            <c:numRef>
              <c:f>Лист1!$B$2:$B$6</c:f>
              <c:numCache>
                <c:formatCode>General</c:formatCode>
                <c:ptCount val="5"/>
                <c:pt idx="0">
                  <c:v>2.7</c:v>
                </c:pt>
                <c:pt idx="1">
                  <c:v>2.9</c:v>
                </c:pt>
                <c:pt idx="2">
                  <c:v>3.1</c:v>
                </c:pt>
                <c:pt idx="3">
                  <c:v>3.2</c:v>
                </c:pt>
                <c:pt idx="4">
                  <c:v>3.3</c:v>
                </c:pt>
              </c:numCache>
            </c:numRef>
          </c:val>
        </c:ser>
        <c:dLbls>
          <c:showLegendKey val="0"/>
          <c:showVal val="0"/>
          <c:showCatName val="0"/>
          <c:showSerName val="0"/>
          <c:showPercent val="0"/>
          <c:showBubbleSize val="0"/>
        </c:dLbls>
        <c:gapWidth val="219"/>
        <c:overlap val="-27"/>
        <c:axId val="380839560"/>
        <c:axId val="380838776"/>
      </c:barChart>
      <c:catAx>
        <c:axId val="380839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80838776"/>
        <c:crosses val="autoZero"/>
        <c:auto val="1"/>
        <c:lblAlgn val="ctr"/>
        <c:lblOffset val="100"/>
        <c:noMultiLvlLbl val="0"/>
      </c:catAx>
      <c:valAx>
        <c:axId val="38083877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crossAx val="3808395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hade val="47000"/>
                </a:schemeClr>
              </a:solidFill>
              <a:ln w="25400">
                <a:solidFill>
                  <a:schemeClr val="lt1"/>
                </a:solidFill>
              </a:ln>
              <a:effectLst/>
              <a:sp3d contourW="25400">
                <a:contourClr>
                  <a:schemeClr val="lt1"/>
                </a:contourClr>
              </a:sp3d>
            </c:spPr>
          </c:dPt>
          <c:dPt>
            <c:idx val="1"/>
            <c:bubble3D val="0"/>
            <c:spPr>
              <a:solidFill>
                <a:schemeClr val="accent1">
                  <a:shade val="65000"/>
                </a:schemeClr>
              </a:solidFill>
              <a:ln w="25400">
                <a:solidFill>
                  <a:schemeClr val="lt1"/>
                </a:solidFill>
              </a:ln>
              <a:effectLst/>
              <a:sp3d contourW="25400">
                <a:contourClr>
                  <a:schemeClr val="lt1"/>
                </a:contourClr>
              </a:sp3d>
            </c:spPr>
          </c:dPt>
          <c:dPt>
            <c:idx val="2"/>
            <c:bubble3D val="0"/>
            <c:spPr>
              <a:solidFill>
                <a:schemeClr val="accent1">
                  <a:shade val="82000"/>
                </a:schemeClr>
              </a:solidFill>
              <a:ln w="25400">
                <a:solidFill>
                  <a:schemeClr val="lt1"/>
                </a:solidFill>
              </a:ln>
              <a:effectLst/>
              <a:sp3d contourW="25400">
                <a:contourClr>
                  <a:schemeClr val="lt1"/>
                </a:contourClr>
              </a:sp3d>
            </c:spPr>
          </c:dPt>
          <c:dPt>
            <c:idx val="3"/>
            <c:bubble3D val="0"/>
            <c:spPr>
              <a:solidFill>
                <a:schemeClr val="accent1"/>
              </a:solidFill>
              <a:ln w="25400">
                <a:solidFill>
                  <a:schemeClr val="lt1"/>
                </a:solidFill>
              </a:ln>
              <a:effectLst/>
              <a:sp3d contourW="25400">
                <a:contourClr>
                  <a:schemeClr val="lt1"/>
                </a:contourClr>
              </a:sp3d>
            </c:spPr>
          </c:dPt>
          <c:dPt>
            <c:idx val="4"/>
            <c:bubble3D val="0"/>
            <c:spPr>
              <a:solidFill>
                <a:schemeClr val="accent1">
                  <a:tint val="83000"/>
                </a:schemeClr>
              </a:solidFill>
              <a:ln w="25400">
                <a:solidFill>
                  <a:schemeClr val="lt1"/>
                </a:solidFill>
              </a:ln>
              <a:effectLst/>
              <a:sp3d contourW="25400">
                <a:contourClr>
                  <a:schemeClr val="lt1"/>
                </a:contourClr>
              </a:sp3d>
            </c:spPr>
          </c:dPt>
          <c:dPt>
            <c:idx val="5"/>
            <c:bubble3D val="0"/>
            <c:spPr>
              <a:solidFill>
                <a:schemeClr val="accent1">
                  <a:tint val="65000"/>
                </a:schemeClr>
              </a:solidFill>
              <a:ln w="25400">
                <a:solidFill>
                  <a:schemeClr val="lt1"/>
                </a:solidFill>
              </a:ln>
              <a:effectLst/>
              <a:sp3d contourW="25400">
                <a:contourClr>
                  <a:schemeClr val="lt1"/>
                </a:contourClr>
              </a:sp3d>
            </c:spPr>
          </c:dPt>
          <c:dPt>
            <c:idx val="6"/>
            <c:bubble3D val="0"/>
            <c:spPr>
              <a:solidFill>
                <a:schemeClr val="accent1">
                  <a:tint val="48000"/>
                </a:schemeClr>
              </a:solidFill>
              <a:ln w="25400">
                <a:solidFill>
                  <a:schemeClr val="lt1"/>
                </a:solidFill>
              </a:ln>
              <a:effectLst/>
              <a:sp3d contourW="25400">
                <a:contourClr>
                  <a:schemeClr val="lt1"/>
                </a:contourClr>
              </a:sp3d>
            </c:spPr>
          </c:dPt>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1.5927189988623434E-2"/>
                  <c:y val="0"/>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5.4607508532423167E-2"/>
                  <c:y val="-6.8710359408033828E-2"/>
                </c:manualLayout>
              </c:layout>
              <c:dLblPos val="bestFit"/>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Лист1!$A$2:$A$8</c:f>
              <c:strCache>
                <c:ptCount val="7"/>
                <c:pt idx="0">
                  <c:v>Печенье сладкое</c:v>
                </c:pt>
                <c:pt idx="1">
                  <c:v>Вафли и облатки вафельные</c:v>
                </c:pt>
                <c:pt idx="2">
                  <c:v>Торты</c:v>
                </c:pt>
                <c:pt idx="3">
                  <c:v>Пряники</c:v>
                </c:pt>
                <c:pt idx="4">
                  <c:v>Рулеты</c:v>
                </c:pt>
                <c:pt idx="5">
                  <c:v>Печенье сухое (галеты и крекеры)</c:v>
                </c:pt>
                <c:pt idx="6">
                  <c:v>Прочие</c:v>
                </c:pt>
              </c:strCache>
            </c:strRef>
          </c:cat>
          <c:val>
            <c:numRef>
              <c:f>Лист1!$B$2:$B$8</c:f>
              <c:numCache>
                <c:formatCode>0%</c:formatCode>
                <c:ptCount val="7"/>
                <c:pt idx="0" formatCode="0.00%">
                  <c:v>0.35399999999999998</c:v>
                </c:pt>
                <c:pt idx="1">
                  <c:v>0.22500000000000001</c:v>
                </c:pt>
                <c:pt idx="2" formatCode="0.00%">
                  <c:v>0.115</c:v>
                </c:pt>
                <c:pt idx="3" formatCode="0.00%">
                  <c:v>0.13900000000000001</c:v>
                </c:pt>
                <c:pt idx="4" formatCode="0.00%">
                  <c:v>8.5999999999999993E-2</c:v>
                </c:pt>
                <c:pt idx="5" formatCode="0.00%">
                  <c:v>6.6000000000000003E-2</c:v>
                </c:pt>
                <c:pt idx="6">
                  <c:v>1.4999999999999999E-2</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63049413094196571"/>
          <c:y val="0.24174259467566553"/>
          <c:w val="0.35561698016914556"/>
          <c:h val="0.51687164104486949"/>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hade val="50000"/>
                </a:schemeClr>
              </a:solidFill>
              <a:ln w="25400">
                <a:solidFill>
                  <a:schemeClr val="lt1"/>
                </a:solidFill>
              </a:ln>
              <a:effectLst/>
              <a:sp3d contourW="25400">
                <a:contourClr>
                  <a:schemeClr val="lt1"/>
                </a:contourClr>
              </a:sp3d>
            </c:spPr>
          </c:dPt>
          <c:dPt>
            <c:idx val="1"/>
            <c:bubble3D val="0"/>
            <c:spPr>
              <a:solidFill>
                <a:schemeClr val="accent1">
                  <a:shade val="70000"/>
                </a:schemeClr>
              </a:solidFill>
              <a:ln w="25400">
                <a:solidFill>
                  <a:schemeClr val="lt1"/>
                </a:solidFill>
              </a:ln>
              <a:effectLst/>
              <a:sp3d contourW="25400">
                <a:contourClr>
                  <a:schemeClr val="lt1"/>
                </a:contourClr>
              </a:sp3d>
            </c:spPr>
          </c:dPt>
          <c:dPt>
            <c:idx val="2"/>
            <c:bubble3D val="0"/>
            <c:spPr>
              <a:solidFill>
                <a:schemeClr val="accent1">
                  <a:shade val="90000"/>
                </a:schemeClr>
              </a:solidFill>
              <a:ln w="25400">
                <a:solidFill>
                  <a:schemeClr val="lt1"/>
                </a:solidFill>
              </a:ln>
              <a:effectLst/>
              <a:sp3d contourW="25400">
                <a:contourClr>
                  <a:schemeClr val="lt1"/>
                </a:contourClr>
              </a:sp3d>
            </c:spPr>
          </c:dPt>
          <c:dPt>
            <c:idx val="3"/>
            <c:bubble3D val="0"/>
            <c:spPr>
              <a:solidFill>
                <a:schemeClr val="accent1">
                  <a:tint val="90000"/>
                </a:schemeClr>
              </a:solidFill>
              <a:ln w="25400">
                <a:solidFill>
                  <a:schemeClr val="lt1"/>
                </a:solidFill>
              </a:ln>
              <a:effectLst/>
              <a:sp3d contourW="25400">
                <a:contourClr>
                  <a:schemeClr val="lt1"/>
                </a:contourClr>
              </a:sp3d>
            </c:spPr>
          </c:dPt>
          <c:dPt>
            <c:idx val="4"/>
            <c:bubble3D val="0"/>
            <c:spPr>
              <a:solidFill>
                <a:schemeClr val="accent1">
                  <a:tint val="70000"/>
                </a:schemeClr>
              </a:solidFill>
              <a:ln w="25400">
                <a:solidFill>
                  <a:schemeClr val="lt1"/>
                </a:solidFill>
              </a:ln>
              <a:effectLst/>
              <a:sp3d contourW="25400">
                <a:contourClr>
                  <a:schemeClr val="lt1"/>
                </a:contourClr>
              </a:sp3d>
            </c:spPr>
          </c:dPt>
          <c:dPt>
            <c:idx val="5"/>
            <c:bubble3D val="0"/>
            <c:spPr>
              <a:solidFill>
                <a:schemeClr val="accent1">
                  <a:tint val="50000"/>
                </a:schemeClr>
              </a:solidFill>
              <a:ln w="25400">
                <a:solidFill>
                  <a:schemeClr val="lt1"/>
                </a:solidFill>
              </a:ln>
              <a:effectLst/>
              <a:sp3d contourW="25400">
                <a:contourClr>
                  <a:schemeClr val="lt1"/>
                </a:contourClr>
              </a:sp3d>
            </c:spPr>
          </c:dPt>
          <c:dLbls>
            <c:dLbl>
              <c:idx val="0"/>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a:t>
                    </a:r>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Лист1!$A$2:$A$7</c:f>
              <c:strCache>
                <c:ptCount val="6"/>
                <c:pt idx="0">
                  <c:v>ЛИТВА</c:v>
                </c:pt>
                <c:pt idx="1">
                  <c:v>…</c:v>
                </c:pt>
                <c:pt idx="2">
                  <c:v>…</c:v>
                </c:pt>
                <c:pt idx="3">
                  <c:v>ИТАЛИЯ</c:v>
                </c:pt>
                <c:pt idx="4">
                  <c:v>…</c:v>
                </c:pt>
                <c:pt idx="5">
                  <c:v>ПРОЧИЕ</c:v>
                </c:pt>
              </c:strCache>
            </c:strRef>
          </c:cat>
          <c:val>
            <c:numRef>
              <c:f>Лист1!$B$2:$B$7</c:f>
              <c:numCache>
                <c:formatCode>0.0%</c:formatCode>
                <c:ptCount val="6"/>
                <c:pt idx="0">
                  <c:v>0.23695031894009733</c:v>
                </c:pt>
                <c:pt idx="1">
                  <c:v>0.22708521855868946</c:v>
                </c:pt>
                <c:pt idx="2">
                  <c:v>0.16235405537096823</c:v>
                </c:pt>
                <c:pt idx="3">
                  <c:v>0.11647138754873808</c:v>
                </c:pt>
                <c:pt idx="4">
                  <c:v>8.9216298543225298E-2</c:v>
                </c:pt>
                <c:pt idx="5">
                  <c:v>0.16792272103828162</c:v>
                </c:pt>
              </c:numCache>
            </c:numRef>
          </c:val>
        </c:ser>
        <c:dLbls>
          <c:showLegendKey val="0"/>
          <c:showVal val="0"/>
          <c:showCatName val="0"/>
          <c:showSerName val="0"/>
          <c:showPercent val="0"/>
          <c:showBubbleSize val="0"/>
          <c:showLeaderLines val="1"/>
        </c:dLbls>
      </c:pie3DChart>
      <c:spPr>
        <a:noFill/>
        <a:ln>
          <a:noFill/>
        </a:ln>
        <a:effectLst/>
      </c:spPr>
    </c:plotArea>
    <c:legend>
      <c:legendPos val="r"/>
      <c:layout>
        <c:manualLayout>
          <c:xMode val="edge"/>
          <c:yMode val="edge"/>
          <c:x val="0.83722179459568047"/>
          <c:y val="0.23714769298697475"/>
          <c:w val="0.11862267983091099"/>
          <c:h val="0.52570461402605051"/>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noFill/>
    <a:ln w="9525" cap="flat" cmpd="sng" algn="ctr">
      <a:no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10</Pages>
  <Words>2321</Words>
  <Characters>13233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dc:creator>
  <cp:keywords/>
  <dc:description/>
  <cp:lastModifiedBy>03</cp:lastModifiedBy>
  <cp:revision>40</cp:revision>
  <dcterms:created xsi:type="dcterms:W3CDTF">2013-04-08T12:06:00Z</dcterms:created>
  <dcterms:modified xsi:type="dcterms:W3CDTF">2013-04-09T06:56:00Z</dcterms:modified>
</cp:coreProperties>
</file>