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A4D">
        <w:rPr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E56A4D">
        <w:rPr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E56A4D">
        <w:rPr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E56A4D" w:rsidP="00347C4C"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652429" w:rsidRPr="008152DA" w:rsidRDefault="00652429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</w:p>
                <w:p w:rsidR="00652429" w:rsidRPr="008152DA" w:rsidRDefault="00652429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alias w:val="Название"/>
                    <w:tag w:val=""/>
                    <w:id w:val="-993323735"/>
                    <w:placeholder>
                      <w:docPart w:val="53487255397E46E8A54EAD122468490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652429" w:rsidRPr="007673CE" w:rsidRDefault="00652429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652429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Рынок бытовых посудомоечных машин в России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52429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в 2011-2013 гг.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A4D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E56A4D">
      <w:pPr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652429" w:rsidRPr="008152DA" w:rsidRDefault="00652429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56A4D" w:rsidP="00626625"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0079CC">
      <w:pPr>
        <w:jc w:val="left"/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</w:t>
      </w:r>
      <w:r w:rsidR="000079CC">
        <w:t>убежных компаний, среди которых</w:t>
      </w:r>
    </w:p>
    <w:p w:rsidR="00AF1A24" w:rsidRDefault="00AF1A24" w:rsidP="000079CC">
      <w:pPr>
        <w:ind w:firstLine="0"/>
      </w:pPr>
    </w:p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E56A4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E56A4D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E56A4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E56A4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E56A4D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E56A4D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E56A4D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CB58E7" w:rsidRDefault="00CB58E7">
      <w:pPr>
        <w:spacing w:after="160" w:line="259" w:lineRule="auto"/>
        <w:ind w:firstLine="0"/>
        <w:jc w:val="left"/>
      </w:pPr>
      <w:r>
        <w:br w:type="page"/>
      </w:r>
    </w:p>
    <w:p w:rsidR="00C43CD5" w:rsidRDefault="00AF1A24" w:rsidP="007C0FA2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69767527"/>
      <w:bookmarkStart w:id="5" w:name="_Toc369790145"/>
      <w:bookmarkStart w:id="6" w:name="_Toc369793134"/>
      <w:bookmarkStart w:id="7" w:name="_Toc369858504"/>
      <w:bookmarkStart w:id="8" w:name="_Toc369870678"/>
      <w:bookmarkStart w:id="9" w:name="_Toc369870788"/>
      <w:bookmarkStart w:id="10" w:name="_Toc369870905"/>
      <w:bookmarkStart w:id="11" w:name="_Toc369877333"/>
      <w:bookmarkStart w:id="12" w:name="_Toc369877934"/>
      <w:bookmarkStart w:id="13" w:name="_Toc341096497"/>
      <w:r>
        <w:lastRenderedPageBreak/>
        <w:t>Содержание</w:t>
      </w:r>
      <w:bookmarkStart w:id="14" w:name="_Toc350332182"/>
      <w:bookmarkStart w:id="15" w:name="_Toc357517592"/>
      <w:bookmarkStart w:id="16" w:name="_Toc3575177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74882" w:rsidRDefault="009A2C7D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 w:rsidR="00C43CD5">
        <w:instrText xml:space="preserve"> TOC \h \z \t "Заголовок I;1;Заголовок II;2;Заголовок III;3" </w:instrText>
      </w:r>
      <w:r>
        <w:fldChar w:fldCharType="separate"/>
      </w:r>
    </w:p>
    <w:p w:rsidR="00274882" w:rsidRDefault="00E56A4D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35" w:history="1">
        <w:r w:rsidR="00274882" w:rsidRPr="00F56ACA">
          <w:rPr>
            <w:rStyle w:val="af0"/>
            <w:noProof/>
          </w:rPr>
          <w:t>Список таблиц и диаграмм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_Toc369877935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36" w:history="1">
        <w:r w:rsidR="00274882" w:rsidRPr="00F56ACA">
          <w:rPr>
            <w:rStyle w:val="af0"/>
            <w:noProof/>
          </w:rPr>
          <w:t>Таблицы: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_Toc369877936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37" w:history="1">
        <w:r w:rsidR="00274882" w:rsidRPr="00F56ACA">
          <w:rPr>
            <w:rStyle w:val="af0"/>
            <w:noProof/>
          </w:rPr>
          <w:t>Диаграммы: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_Toc369877937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38" w:history="1">
        <w:r w:rsidR="00274882" w:rsidRPr="00F56ACA">
          <w:rPr>
            <w:rStyle w:val="af0"/>
            <w:noProof/>
          </w:rPr>
          <w:t>Резюме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_Toc369877938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10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39" w:history="1">
        <w:r w:rsidR="00274882" w:rsidRPr="00F56ACA">
          <w:rPr>
            <w:rStyle w:val="af0"/>
            <w:noProof/>
          </w:rPr>
          <w:t>1.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Технологические характеристики исследования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_Toc369877939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0" w:history="1">
        <w:r w:rsidR="00274882" w:rsidRPr="00F56ACA">
          <w:rPr>
            <w:rStyle w:val="af0"/>
            <w:noProof/>
          </w:rPr>
          <w:t>Цель исследования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1" w:history="1">
        <w:r w:rsidR="00274882" w:rsidRPr="00F56ACA">
          <w:rPr>
            <w:rStyle w:val="af0"/>
            <w:noProof/>
          </w:rPr>
          <w:t>Задачи исследования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2" w:history="1">
        <w:r w:rsidR="00274882" w:rsidRPr="00F56ACA">
          <w:rPr>
            <w:rStyle w:val="af0"/>
            <w:noProof/>
          </w:rPr>
          <w:t>Объект исследования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3" w:history="1">
        <w:r w:rsidR="00274882" w:rsidRPr="00F56ACA">
          <w:rPr>
            <w:rStyle w:val="af0"/>
            <w:noProof/>
          </w:rPr>
          <w:t>Метод сбора данных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4" w:history="1">
        <w:r w:rsidR="00274882" w:rsidRPr="00F56ACA">
          <w:rPr>
            <w:rStyle w:val="af0"/>
            <w:noProof/>
          </w:rPr>
          <w:t>Метод анализа данных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13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5" w:history="1">
        <w:r w:rsidR="00274882" w:rsidRPr="00F56ACA">
          <w:rPr>
            <w:rStyle w:val="af0"/>
            <w:noProof/>
          </w:rPr>
          <w:t>Объем и структура выборки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13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6" w:history="1">
        <w:r w:rsidR="00274882" w:rsidRPr="00F56ACA">
          <w:rPr>
            <w:rStyle w:val="af0"/>
            <w:noProof/>
          </w:rPr>
          <w:t>2.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Классификация и основные характеристики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7" w:history="1">
        <w:r w:rsidR="00274882" w:rsidRPr="00F56ACA">
          <w:rPr>
            <w:rStyle w:val="af0"/>
            <w:noProof/>
          </w:rPr>
          <w:t>2.1.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История создания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8" w:history="1">
        <w:r w:rsidR="00274882" w:rsidRPr="00F56ACA">
          <w:rPr>
            <w:rStyle w:val="af0"/>
            <w:noProof/>
          </w:rPr>
          <w:t>2.2.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Классификация посудомоечных машин по основным характеристикам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49" w:history="1">
        <w:r w:rsidR="00274882" w:rsidRPr="00F56ACA">
          <w:rPr>
            <w:rStyle w:val="af0"/>
            <w:noProof/>
          </w:rPr>
          <w:t>2.3.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Особенности и функции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_Toc369877949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0" w:history="1">
        <w:r w:rsidR="00274882" w:rsidRPr="00F56ACA">
          <w:rPr>
            <w:rStyle w:val="af0"/>
            <w:noProof/>
          </w:rPr>
          <w:t>3.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Мировой рынок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1" w:history="1">
        <w:r w:rsidR="00274882" w:rsidRPr="00F56ACA">
          <w:rPr>
            <w:rStyle w:val="af0"/>
            <w:noProof/>
          </w:rPr>
          <w:t>3.1.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Доля домохозяйств, владеющих посудомоечными машинами, в мире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2" w:history="1">
        <w:r w:rsidR="00274882" w:rsidRPr="00F56ACA">
          <w:rPr>
            <w:rStyle w:val="af0"/>
            <w:noProof/>
          </w:rPr>
          <w:t>3.2.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Объем мирового рынка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3" w:history="1">
        <w:r w:rsidR="00274882" w:rsidRPr="00F56ACA">
          <w:rPr>
            <w:rStyle w:val="af0"/>
            <w:noProof/>
          </w:rPr>
          <w:t>4.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Основные показатели состояния российского рынка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4" w:history="1">
        <w:r w:rsidR="00274882" w:rsidRPr="00F56ACA">
          <w:rPr>
            <w:rStyle w:val="af0"/>
            <w:noProof/>
          </w:rPr>
          <w:t>4.1.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Объем продаж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5" w:history="1">
        <w:r w:rsidR="00274882" w:rsidRPr="00F56ACA">
          <w:rPr>
            <w:rStyle w:val="af0"/>
            <w:noProof/>
          </w:rPr>
          <w:t>4.2.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Доля домохозяйств, имеющих посудомоечные машины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6" w:history="1">
        <w:r w:rsidR="00274882" w:rsidRPr="00F56ACA">
          <w:rPr>
            <w:rStyle w:val="af0"/>
            <w:noProof/>
          </w:rPr>
          <w:t>4.3.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Объем рынка и темпы прироста рынка посудомоечных машин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27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7" w:history="1">
        <w:r w:rsidR="00274882" w:rsidRPr="00F56ACA">
          <w:rPr>
            <w:rStyle w:val="af0"/>
            <w:noProof/>
          </w:rPr>
          <w:t>4.4.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Основные игроки и их доля на рынке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8" w:history="1">
        <w:r w:rsidR="00274882" w:rsidRPr="00F56ACA">
          <w:rPr>
            <w:rStyle w:val="af0"/>
            <w:noProof/>
          </w:rPr>
          <w:t>5.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Профили основных игроков на рынке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59" w:history="1">
        <w:r w:rsidR="00274882" w:rsidRPr="00F56ACA">
          <w:rPr>
            <w:rStyle w:val="af0"/>
            <w:noProof/>
          </w:rPr>
          <w:t>5.1.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BSH Bosch und Siemens Hausgeräte GmbH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_Toc369877959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0" w:history="1">
        <w:r w:rsidR="00274882" w:rsidRPr="00F56ACA">
          <w:rPr>
            <w:rStyle w:val="af0"/>
            <w:noProof/>
          </w:rPr>
          <w:t>5.2.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Indesit Company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37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1" w:history="1">
        <w:r w:rsidR="00274882" w:rsidRPr="00F56ACA">
          <w:rPr>
            <w:rStyle w:val="af0"/>
            <w:noProof/>
          </w:rPr>
          <w:t>5.3.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AB Electrolux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39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2" w:history="1">
        <w:r w:rsidR="00274882" w:rsidRPr="00F56ACA">
          <w:rPr>
            <w:rStyle w:val="af0"/>
            <w:noProof/>
          </w:rPr>
          <w:t>5.4.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Whirlpool Corporation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3" w:history="1">
        <w:r w:rsidR="00274882" w:rsidRPr="00F56ACA">
          <w:rPr>
            <w:rStyle w:val="af0"/>
            <w:noProof/>
          </w:rPr>
          <w:t>6.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Импортно-экспортные операции на российском рынке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4" w:history="1">
        <w:r w:rsidR="00274882" w:rsidRPr="00F56ACA">
          <w:rPr>
            <w:rStyle w:val="af0"/>
            <w:noProof/>
          </w:rPr>
          <w:t>6.1. Объём импорта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877965" w:history="1">
        <w:r w:rsidR="00274882" w:rsidRPr="00F56ACA">
          <w:rPr>
            <w:rStyle w:val="af0"/>
            <w:noProof/>
          </w:rPr>
          <w:t>6.1.1. По брендам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877966" w:history="1">
        <w:r w:rsidR="00274882" w:rsidRPr="00F56ACA">
          <w:rPr>
            <w:rStyle w:val="af0"/>
            <w:noProof/>
          </w:rPr>
          <w:t>6.1.2. По странам происхождения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877967" w:history="1">
        <w:r w:rsidR="00274882" w:rsidRPr="00F56ACA">
          <w:rPr>
            <w:rStyle w:val="af0"/>
            <w:noProof/>
          </w:rPr>
          <w:t>6.1.3. По типу установки посудомоечной машины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49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68" w:history="1">
        <w:r w:rsidR="00274882" w:rsidRPr="00F56ACA">
          <w:rPr>
            <w:rStyle w:val="af0"/>
            <w:noProof/>
          </w:rPr>
          <w:t>6.2. Объём экспорта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877969" w:history="1">
        <w:r w:rsidR="00274882" w:rsidRPr="00F56ACA">
          <w:rPr>
            <w:rStyle w:val="af0"/>
            <w:noProof/>
          </w:rPr>
          <w:t>6.2.1. По брендам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_Toc369877969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877970" w:history="1">
        <w:r w:rsidR="00274882" w:rsidRPr="00F56ACA">
          <w:rPr>
            <w:rStyle w:val="af0"/>
            <w:noProof/>
          </w:rPr>
          <w:t>6.2.2. По странам назначения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71" w:history="1">
        <w:r w:rsidR="00274882" w:rsidRPr="00F56ACA">
          <w:rPr>
            <w:rStyle w:val="af0"/>
            <w:noProof/>
          </w:rPr>
          <w:t>7.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Ценовая ситуация на рынке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56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877972" w:history="1">
        <w:r w:rsidR="00274882" w:rsidRPr="00F56ACA">
          <w:rPr>
            <w:rStyle w:val="af0"/>
            <w:noProof/>
          </w:rPr>
          <w:t>8.</w:t>
        </w:r>
        <w:r w:rsidR="0027488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74882" w:rsidRPr="00F56ACA">
          <w:rPr>
            <w:rStyle w:val="af0"/>
            <w:noProof/>
          </w:rPr>
          <w:t>Прогноз развития рынка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59</w:t>
        </w:r>
        <w:r w:rsidR="00274882">
          <w:rPr>
            <w:noProof/>
            <w:webHidden/>
          </w:rPr>
          <w:fldChar w:fldCharType="end"/>
        </w:r>
      </w:hyperlink>
    </w:p>
    <w:p w:rsidR="00554709" w:rsidRDefault="009A2C7D" w:rsidP="000F15CE">
      <w:pPr>
        <w:rPr>
          <w:rFonts w:asciiTheme="minorHAnsi" w:eastAsiaTheme="minorEastAsia" w:hAnsiTheme="minorHAnsi"/>
          <w:noProof/>
          <w:sz w:val="22"/>
          <w:lang w:eastAsia="ru-RU"/>
        </w:rPr>
        <w:sectPr w:rsidR="00554709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fldChar w:fldCharType="end"/>
      </w:r>
    </w:p>
    <w:p w:rsidR="00AF1A24" w:rsidRPr="008C0A8F" w:rsidRDefault="00AF1A24" w:rsidP="007C0FA2">
      <w:pPr>
        <w:pStyle w:val="I"/>
      </w:pPr>
      <w:bookmarkStart w:id="17" w:name="_Toc362273567"/>
      <w:bookmarkStart w:id="18" w:name="_Toc369877935"/>
      <w:bookmarkStart w:id="19" w:name="_GoBack"/>
      <w:bookmarkEnd w:id="19"/>
      <w:r w:rsidRPr="003778AA">
        <w:lastRenderedPageBreak/>
        <w:t>Список таблиц и диаграмм</w:t>
      </w:r>
      <w:bookmarkEnd w:id="13"/>
      <w:bookmarkEnd w:id="14"/>
      <w:bookmarkEnd w:id="15"/>
      <w:bookmarkEnd w:id="16"/>
      <w:bookmarkEnd w:id="17"/>
      <w:bookmarkEnd w:id="18"/>
    </w:p>
    <w:p w:rsidR="00AF1A24" w:rsidRDefault="00AF1A24" w:rsidP="0024077B">
      <w:r>
        <w:t xml:space="preserve">Отчет содержит </w:t>
      </w:r>
      <w:r w:rsidR="000079CC">
        <w:t>7</w:t>
      </w:r>
      <w:r w:rsidRPr="005C2737">
        <w:t xml:space="preserve"> </w:t>
      </w:r>
      <w:r>
        <w:t xml:space="preserve">таблиц и </w:t>
      </w:r>
      <w:r w:rsidR="000079CC">
        <w:t>2</w:t>
      </w:r>
      <w:r w:rsidR="00705E00">
        <w:t>7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20" w:name="_Toc362273568"/>
      <w:bookmarkStart w:id="21" w:name="_Toc369877936"/>
      <w:r w:rsidRPr="009705E0">
        <w:t>Таблицы:</w:t>
      </w:r>
      <w:bookmarkEnd w:id="20"/>
      <w:bookmarkEnd w:id="21"/>
    </w:p>
    <w:bookmarkStart w:id="22" w:name="_Toc362273569"/>
    <w:p w:rsidR="00274882" w:rsidRDefault="009A2C7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69877973" w:history="1">
        <w:r w:rsidR="00274882" w:rsidRPr="00C055A6">
          <w:rPr>
            <w:rStyle w:val="af0"/>
            <w:noProof/>
          </w:rPr>
          <w:t>Таблица 1. Программы и функции посудомоечных машин и популярные модели, имеющие соответствующие программы и функции.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19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4" w:history="1">
        <w:r w:rsidR="00274882" w:rsidRPr="00C055A6">
          <w:rPr>
            <w:rStyle w:val="af0"/>
            <w:noProof/>
          </w:rPr>
          <w:t>Таблица 2. Объем рынка и темп прироста объема рынка бытовых посудомоечных машин в натуральном выражении в России в 2011-2012 году,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27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5" w:history="1">
        <w:r w:rsidR="00274882" w:rsidRPr="00C055A6">
          <w:rPr>
            <w:rStyle w:val="af0"/>
            <w:noProof/>
          </w:rPr>
          <w:t>Таблица 3. Объем рынка и темп прироста рынка бытовых посудомоечных машин в стоимостном выражении в России в 2011-2012 году, млн $,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6" w:history="1">
        <w:r w:rsidR="00274882" w:rsidRPr="00C055A6">
          <w:rPr>
            <w:rStyle w:val="af0"/>
            <w:noProof/>
          </w:rPr>
          <w:t>Таблица 4. Основные компании-производители посудомоечных машин и принадлежащие им бренды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7" w:history="1">
        <w:r w:rsidR="00274882" w:rsidRPr="00C055A6">
          <w:rPr>
            <w:rStyle w:val="af0"/>
            <w:noProof/>
          </w:rPr>
          <w:t>Таблица 5. Объём импорта посудомоечных машин в Россию по брендам в натуральном и стоимостном выражении в 2011-6 мес. 2013 г., млн $ и шт.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47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8" w:history="1">
        <w:r w:rsidR="00274882" w:rsidRPr="00C055A6">
          <w:rPr>
            <w:rStyle w:val="af0"/>
            <w:noProof/>
          </w:rPr>
          <w:t>Таблица 6. Объём экспорта посудомоечных машин из России по брендам в натуральном и стоимостном выражении в 2011-6 мес. 2013 г., шт. и тыс. $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53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79" w:history="1">
        <w:r w:rsidR="00274882" w:rsidRPr="00C055A6">
          <w:rPr>
            <w:rStyle w:val="af0"/>
            <w:noProof/>
          </w:rPr>
          <w:t>Таблица 7. Средние цены на посудомоечные машины по типу установки среди представленных на российском рынке брендов в сентябре 2013 года, руб.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_Toc369877979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58</w:t>
        </w:r>
        <w:r w:rsidR="00274882">
          <w:rPr>
            <w:noProof/>
            <w:webHidden/>
          </w:rPr>
          <w:fldChar w:fldCharType="end"/>
        </w:r>
      </w:hyperlink>
    </w:p>
    <w:p w:rsidR="00D03490" w:rsidRDefault="009A2C7D" w:rsidP="007706DC">
      <w:r>
        <w:rPr>
          <w:rFonts w:asciiTheme="minorHAnsi" w:hAnsiTheme="minorHAnsi"/>
          <w:color w:val="0F81BF"/>
        </w:rPr>
        <w:fldChar w:fldCharType="end"/>
      </w:r>
    </w:p>
    <w:p w:rsidR="00D52205" w:rsidRDefault="00AF1A24" w:rsidP="007C0FA2">
      <w:pPr>
        <w:pStyle w:val="II"/>
        <w:outlineLvl w:val="1"/>
      </w:pPr>
      <w:bookmarkStart w:id="23" w:name="_Toc369877937"/>
      <w:r>
        <w:t>Диаграммы:</w:t>
      </w:r>
      <w:bookmarkEnd w:id="22"/>
      <w:bookmarkEnd w:id="23"/>
      <w:r w:rsidR="00D52205">
        <w:t xml:space="preserve"> </w:t>
      </w:r>
    </w:p>
    <w:p w:rsidR="00274882" w:rsidRDefault="009A2C7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69877980" w:history="1">
        <w:r w:rsidR="00274882" w:rsidRPr="002B2B3C">
          <w:rPr>
            <w:rStyle w:val="af0"/>
            <w:noProof/>
          </w:rPr>
          <w:t>Диаграмма 1. Доля домохозяйств, владеющих посудомоечными машинами, в мире в период с 2007 по 2012 год,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1" w:history="1">
        <w:r w:rsidR="00274882" w:rsidRPr="002B2B3C">
          <w:rPr>
            <w:rStyle w:val="af0"/>
            <w:noProof/>
          </w:rPr>
          <w:t>Диаграмма 2. Объём рынка и темп прироста объема рынка посудомоечных машин в мире в натуральном выражении с 2007 по 2012 год, млн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2" w:history="1">
        <w:r w:rsidR="00274882" w:rsidRPr="002B2B3C">
          <w:rPr>
            <w:rStyle w:val="af0"/>
            <w:noProof/>
          </w:rPr>
          <w:t>Диаграмма 3. Объем продаж и темп прироста объема продаж посудомоечных машин в натуральном выражении в период с 2007 по 2012 год в России, тыс.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3" w:history="1">
        <w:r w:rsidR="00274882" w:rsidRPr="002B2B3C">
          <w:rPr>
            <w:rStyle w:val="af0"/>
            <w:noProof/>
          </w:rPr>
          <w:t>Диаграмма 4. Объем продаж и темп прироста объема продаж посудомоечных машин в стоимостном выражении в период с 2007 по 2012 год в России, млрд руб.,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4" w:history="1">
        <w:r w:rsidR="00274882" w:rsidRPr="002B2B3C">
          <w:rPr>
            <w:rStyle w:val="af0"/>
            <w:noProof/>
          </w:rPr>
          <w:t>Диаграмма 5. Доля домохозяйств, владеющих посудомоечными машинами, в России в период с 2007 по 2012 год,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26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5" w:history="1">
        <w:r w:rsidR="00274882" w:rsidRPr="002B2B3C">
          <w:rPr>
            <w:rStyle w:val="af0"/>
            <w:noProof/>
          </w:rPr>
          <w:t>Диаграмма 6. Доли домохозяйств, имеющих посудомоечные машины, по федеральным округам России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26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6" w:history="1">
        <w:r w:rsidR="00274882" w:rsidRPr="002B2B3C">
          <w:rPr>
            <w:rStyle w:val="af0"/>
            <w:noProof/>
          </w:rPr>
          <w:t>Диаграмма 7. Объём рынка и темп прироста объема рынка посудомоечных машин в России в натуральном выражении в период с 2007 по 2012 год, тыс.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27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7" w:history="1">
        <w:r w:rsidR="00274882" w:rsidRPr="002B2B3C">
          <w:rPr>
            <w:rStyle w:val="af0"/>
            <w:noProof/>
          </w:rPr>
          <w:t>Диаграмма 8. Объём рынка, темп прироста объема рынка посудомоечных машин в России в натуральном выражении в 2011-2012 гг. и прогноз на 2013 г. по расчётам DISCOVERY Research Group,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8" w:history="1">
        <w:r w:rsidR="00274882" w:rsidRPr="002B2B3C">
          <w:rPr>
            <w:rStyle w:val="af0"/>
            <w:noProof/>
          </w:rPr>
          <w:t>Диаграмма 9. Объём рынка и темп прироста объема рынка посудомоечных машин в России в стоимостном выражении в 2011-2012 гг. и прогноз на 2013 г. по расчётам DISCOVERY Research Group, млн $,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29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89" w:history="1">
        <w:r w:rsidR="00274882" w:rsidRPr="002B2B3C">
          <w:rPr>
            <w:rStyle w:val="af0"/>
            <w:noProof/>
          </w:rPr>
          <w:t>Диаграмма 10. Объём рынка, темп прироста объема рынка посудомоечных машин в России в натуральном выражении в первые полугодия 2012 и 2013 гг. по расчётам DISCOVERY Research Group,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_Toc369877989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30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0" w:history="1">
        <w:r w:rsidR="00274882" w:rsidRPr="002B2B3C">
          <w:rPr>
            <w:rStyle w:val="af0"/>
            <w:noProof/>
          </w:rPr>
          <w:t>Диаграмма 11. Объём рынка, темп прироста рынка посудомоечных машин в России в стоимостном выражении в первые полугодия 2012 и 2013 гг. по расчётам DISCOVERY Research Group, млн $,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30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1" w:history="1">
        <w:r w:rsidR="00274882" w:rsidRPr="002B2B3C">
          <w:rPr>
            <w:rStyle w:val="af0"/>
            <w:noProof/>
          </w:rPr>
          <w:t>Диаграмма 12. Доли производителей посудомоечных машин в объеме розничной торговли в России в 2012 год,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33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2" w:history="1">
        <w:r w:rsidR="00274882" w:rsidRPr="002B2B3C">
          <w:rPr>
            <w:rStyle w:val="af0"/>
            <w:noProof/>
          </w:rPr>
          <w:t>Диаграмма 13. Доли брендов посудомоечных машин в объеме розничной торговли в России в 2012 год,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34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3" w:history="1">
        <w:r w:rsidR="00274882" w:rsidRPr="002B2B3C">
          <w:rPr>
            <w:rStyle w:val="af0"/>
            <w:noProof/>
          </w:rPr>
          <w:t>Диаграмма 14. Объём импорта и темп прироста объема импорта посудомоечных машин в России в натуральном выражении в 2011-6 мес. 2013 г.,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4" w:history="1">
        <w:r w:rsidR="00274882" w:rsidRPr="002B2B3C">
          <w:rPr>
            <w:rStyle w:val="af0"/>
            <w:noProof/>
          </w:rPr>
          <w:t>Диаграмма 15. Объём и темпы прироста объема импорта посудомоечных машин в России в стоимостном выражении в 2011-6 мес. 2013 г., млн $,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5" w:history="1">
        <w:r w:rsidR="00274882" w:rsidRPr="002B2B3C">
          <w:rPr>
            <w:rStyle w:val="af0"/>
            <w:noProof/>
          </w:rPr>
          <w:t>Диаграмма 16. Доли брендов в объёме импорта посудомоечных машин в натуральном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46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6" w:history="1">
        <w:r w:rsidR="00274882" w:rsidRPr="002B2B3C">
          <w:rPr>
            <w:rStyle w:val="af0"/>
            <w:noProof/>
          </w:rPr>
          <w:t>Диаграмма</w:t>
        </w:r>
        <w:r w:rsidR="00274882" w:rsidRPr="002B2B3C">
          <w:rPr>
            <w:rStyle w:val="af0"/>
            <w:noProof/>
            <w:lang w:val="en-US"/>
          </w:rPr>
          <w:t xml:space="preserve"> 1</w:t>
        </w:r>
        <w:r w:rsidR="00274882" w:rsidRPr="002B2B3C">
          <w:rPr>
            <w:rStyle w:val="af0"/>
            <w:noProof/>
          </w:rPr>
          <w:t>7</w:t>
        </w:r>
        <w:r w:rsidR="00274882" w:rsidRPr="002B2B3C">
          <w:rPr>
            <w:rStyle w:val="af0"/>
            <w:noProof/>
            <w:lang w:val="en-US"/>
          </w:rPr>
          <w:t xml:space="preserve">. </w:t>
        </w:r>
        <w:r w:rsidR="00274882" w:rsidRPr="002B2B3C">
          <w:rPr>
            <w:rStyle w:val="af0"/>
            <w:noProof/>
          </w:rPr>
          <w:t>Доли брендов в объёме импорта посудомоечных машин в стоимостном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46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7" w:history="1">
        <w:r w:rsidR="00274882" w:rsidRPr="002B2B3C">
          <w:rPr>
            <w:rStyle w:val="af0"/>
            <w:noProof/>
          </w:rPr>
          <w:t>Диаграмма 18. Структура объёма импорта посудомоечных машин в Россию по странам происхождения в стоимостном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_Toc369877997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48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8" w:history="1">
        <w:r w:rsidR="00274882" w:rsidRPr="002B2B3C">
          <w:rPr>
            <w:rStyle w:val="af0"/>
            <w:noProof/>
          </w:rPr>
          <w:t>Диаграмма 19. Структура объёма импорта посудомоечных машин в Россию по странам происхождения в натуральном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_Toc369877998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49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7999" w:history="1">
        <w:r w:rsidR="00274882" w:rsidRPr="002B2B3C">
          <w:rPr>
            <w:rStyle w:val="af0"/>
            <w:noProof/>
          </w:rPr>
          <w:t>Диаграмма 20. Доли различных видов посудомоечных машин в объёме импорта посудомоечных машин в натуральном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_Toc369877999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50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0" w:history="1">
        <w:r w:rsidR="00274882" w:rsidRPr="002B2B3C">
          <w:rPr>
            <w:rStyle w:val="af0"/>
            <w:noProof/>
          </w:rPr>
          <w:t>Диаграмма</w:t>
        </w:r>
        <w:r w:rsidR="00274882" w:rsidRPr="002B2B3C">
          <w:rPr>
            <w:rStyle w:val="af0"/>
            <w:noProof/>
            <w:lang w:val="en-US"/>
          </w:rPr>
          <w:t xml:space="preserve"> </w:t>
        </w:r>
        <w:r w:rsidR="00274882" w:rsidRPr="002B2B3C">
          <w:rPr>
            <w:rStyle w:val="af0"/>
            <w:noProof/>
          </w:rPr>
          <w:t>21</w:t>
        </w:r>
        <w:r w:rsidR="00274882" w:rsidRPr="002B2B3C">
          <w:rPr>
            <w:rStyle w:val="af0"/>
            <w:noProof/>
            <w:lang w:val="en-US"/>
          </w:rPr>
          <w:t xml:space="preserve">. </w:t>
        </w:r>
        <w:r w:rsidR="00274882" w:rsidRPr="002B2B3C">
          <w:rPr>
            <w:rStyle w:val="af0"/>
            <w:noProof/>
          </w:rPr>
          <w:t>Доли различных видов посудомоечных машин в объёме импорта посудомоечных машин в стоимостном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_Toc369878000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50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1" w:history="1">
        <w:r w:rsidR="00274882" w:rsidRPr="002B2B3C">
          <w:rPr>
            <w:rStyle w:val="af0"/>
            <w:noProof/>
          </w:rPr>
          <w:t>Диаграмма 22. Объём экспорта и темп прироста объема экспорта посудомоечных машин из России в натуральном выражении в 2011-6 мес. 2013 г., шт.,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_Toc369878001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51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2" w:history="1">
        <w:r w:rsidR="00274882" w:rsidRPr="002B2B3C">
          <w:rPr>
            <w:rStyle w:val="af0"/>
            <w:noProof/>
          </w:rPr>
          <w:t>Диаграмма 23. Объём экспорта и темп прироста объема экспорта посудомоечных машин из России в стоимостном выражении в 2011-6 мес. 2013 г., тыс. $,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_Toc369878002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52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3" w:history="1">
        <w:r w:rsidR="00274882" w:rsidRPr="002B2B3C">
          <w:rPr>
            <w:rStyle w:val="af0"/>
            <w:noProof/>
          </w:rPr>
          <w:t>Диаграмма 24. Доли производителей в объёме экспорта посудомоечных машин из России в натуральном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_Toc369878003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53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4" w:history="1">
        <w:r w:rsidR="00274882" w:rsidRPr="002B2B3C">
          <w:rPr>
            <w:rStyle w:val="af0"/>
            <w:noProof/>
          </w:rPr>
          <w:t>Диаграмма 25. Доли производителей в объёме экспорта посудомоечных машин из России в стоимостном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_Toc369878004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54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5" w:history="1">
        <w:r w:rsidR="00274882" w:rsidRPr="002B2B3C">
          <w:rPr>
            <w:rStyle w:val="af0"/>
            <w:noProof/>
          </w:rPr>
          <w:t>Диаграмма 26. Структура объёма экспорта посудомоечных машин из России по странам назначения в натуральном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_Toc369878005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55</w:t>
        </w:r>
        <w:r w:rsidR="00274882">
          <w:rPr>
            <w:noProof/>
            <w:webHidden/>
          </w:rPr>
          <w:fldChar w:fldCharType="end"/>
        </w:r>
      </w:hyperlink>
    </w:p>
    <w:p w:rsidR="00274882" w:rsidRDefault="00E56A4D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878006" w:history="1">
        <w:r w:rsidR="00274882" w:rsidRPr="002B2B3C">
          <w:rPr>
            <w:rStyle w:val="af0"/>
            <w:noProof/>
          </w:rPr>
          <w:t>Диаграмма 27. Структура объёма экспорта посудомоечных машин из России по странам назначения в стоимостном выражении в 2012 г., %.</w:t>
        </w:r>
        <w:r w:rsidR="00274882">
          <w:rPr>
            <w:noProof/>
            <w:webHidden/>
          </w:rPr>
          <w:tab/>
        </w:r>
        <w:r w:rsidR="00274882">
          <w:rPr>
            <w:noProof/>
            <w:webHidden/>
          </w:rPr>
          <w:fldChar w:fldCharType="begin"/>
        </w:r>
        <w:r w:rsidR="00274882">
          <w:rPr>
            <w:noProof/>
            <w:webHidden/>
          </w:rPr>
          <w:instrText xml:space="preserve"> PAGEREF _Toc369878006 \h </w:instrText>
        </w:r>
        <w:r w:rsidR="00274882">
          <w:rPr>
            <w:noProof/>
            <w:webHidden/>
          </w:rPr>
        </w:r>
        <w:r w:rsidR="00274882">
          <w:rPr>
            <w:noProof/>
            <w:webHidden/>
          </w:rPr>
          <w:fldChar w:fldCharType="separate"/>
        </w:r>
        <w:r w:rsidR="00274882">
          <w:rPr>
            <w:noProof/>
            <w:webHidden/>
          </w:rPr>
          <w:t>55</w:t>
        </w:r>
        <w:r w:rsidR="00274882">
          <w:rPr>
            <w:noProof/>
            <w:webHidden/>
          </w:rPr>
          <w:fldChar w:fldCharType="end"/>
        </w:r>
      </w:hyperlink>
    </w:p>
    <w:p w:rsidR="00C35D01" w:rsidRDefault="009A2C7D" w:rsidP="0024077B">
      <w:r>
        <w:fldChar w:fldCharType="end"/>
      </w:r>
      <w:r w:rsidR="00C35D01">
        <w:br w:type="page"/>
      </w:r>
    </w:p>
    <w:p w:rsidR="00A60BB4" w:rsidRPr="00775931" w:rsidRDefault="00A60BB4" w:rsidP="007C0FA2">
      <w:pPr>
        <w:pStyle w:val="I"/>
        <w:numPr>
          <w:ilvl w:val="0"/>
          <w:numId w:val="23"/>
        </w:numPr>
      </w:pPr>
      <w:bookmarkStart w:id="24" w:name="_Toc369877953"/>
      <w:r w:rsidRPr="00E60477">
        <w:lastRenderedPageBreak/>
        <w:t>Основные показатели состояния российского рынка</w:t>
      </w:r>
      <w:r w:rsidR="00476621" w:rsidRPr="00476621">
        <w:t xml:space="preserve"> посудомоечных машин</w:t>
      </w:r>
      <w:bookmarkEnd w:id="24"/>
    </w:p>
    <w:p w:rsidR="002306B7" w:rsidRDefault="002306B7" w:rsidP="002306B7">
      <w:pPr>
        <w:pStyle w:val="af3"/>
        <w:ind w:left="0"/>
      </w:pPr>
      <w:r>
        <w:t xml:space="preserve">На современном российском рынке нет посудомоечных машин отечественного производства, и этот сегмент рынка полностью занят продукцией иностранных компаний. </w:t>
      </w:r>
      <w:r w:rsidRPr="00CB4503">
        <w:t xml:space="preserve">Посудомоечные машины (ПММ) далеко не самый большой сегмент </w:t>
      </w:r>
      <w:r>
        <w:t xml:space="preserve">российского </w:t>
      </w:r>
      <w:r w:rsidRPr="00CB4503">
        <w:t>рынка бытовой техники.</w:t>
      </w:r>
      <w:r>
        <w:t xml:space="preserve"> </w:t>
      </w:r>
    </w:p>
    <w:p w:rsidR="00652429" w:rsidRDefault="004C5841" w:rsidP="002306B7">
      <w:pPr>
        <w:pStyle w:val="af3"/>
        <w:ind w:left="0"/>
      </w:pPr>
      <w:r w:rsidRPr="00CB4503">
        <w:t>По использованию домашней техники россияне в целом отстают от европейцев</w:t>
      </w:r>
      <w:r>
        <w:t xml:space="preserve">. </w:t>
      </w:r>
      <w:r w:rsidR="002306B7">
        <w:t xml:space="preserve">Доля продаж посудомоек в России составляет </w:t>
      </w:r>
      <w:r w:rsidR="00652429">
        <w:t>…</w:t>
      </w:r>
      <w:r w:rsidR="002306B7">
        <w:t>% от общего числа по миру. Для это</w:t>
      </w:r>
      <w:r w:rsidR="00652429">
        <w:t>го существуют различные причины:</w:t>
      </w:r>
    </w:p>
    <w:p w:rsidR="002306B7" w:rsidRDefault="00652429" w:rsidP="002306B7">
      <w:pPr>
        <w:pStyle w:val="af3"/>
        <w:ind w:left="0"/>
      </w:pPr>
      <w:r>
        <w:t>..</w:t>
      </w:r>
      <w:r w:rsidR="002306B7">
        <w:t>.</w:t>
      </w:r>
    </w:p>
    <w:p w:rsidR="001B4D47" w:rsidRDefault="001B4D47" w:rsidP="001B4D47">
      <w:pPr>
        <w:pStyle w:val="II"/>
        <w:numPr>
          <w:ilvl w:val="1"/>
          <w:numId w:val="23"/>
        </w:numPr>
      </w:pPr>
      <w:bookmarkStart w:id="25" w:name="_Toc369877954"/>
      <w:r>
        <w:t>Объем продаж посудомоечных машин</w:t>
      </w:r>
      <w:bookmarkEnd w:id="25"/>
    </w:p>
    <w:p w:rsidR="001B4D47" w:rsidRDefault="001B4D47" w:rsidP="001B4D47">
      <w:r>
        <w:t>В</w:t>
      </w:r>
      <w:r w:rsidR="006872AE">
        <w:t xml:space="preserve"> 2012 году продажи посудомоечных</w:t>
      </w:r>
      <w:r w:rsidR="00652429">
        <w:t xml:space="preserve"> машин увеличились на …</w:t>
      </w:r>
      <w:r>
        <w:t xml:space="preserve">% в натуральном выражении и на </w:t>
      </w:r>
      <w:r w:rsidR="00652429">
        <w:t>…</w:t>
      </w:r>
      <w:r>
        <w:t xml:space="preserve">% в стоимостном по сравнению с 2011 годом, достигнув показателя </w:t>
      </w:r>
      <w:r w:rsidR="00652429">
        <w:t>…</w:t>
      </w:r>
      <w:r>
        <w:t xml:space="preserve"> единиц общей стоимостью </w:t>
      </w:r>
      <w:r w:rsidR="00652429">
        <w:t>…</w:t>
      </w:r>
      <w:r>
        <w:t xml:space="preserve"> млрд рублей.</w:t>
      </w:r>
    </w:p>
    <w:p w:rsidR="00254EF3" w:rsidRPr="004C5841" w:rsidRDefault="00652429" w:rsidP="00254EF3">
      <w:r>
        <w:t>…</w:t>
      </w:r>
    </w:p>
    <w:p w:rsidR="001B4D47" w:rsidRDefault="001B4D47" w:rsidP="001B4D47">
      <w:pPr>
        <w:pStyle w:val="II"/>
        <w:numPr>
          <w:ilvl w:val="1"/>
          <w:numId w:val="23"/>
        </w:numPr>
        <w:rPr>
          <w:lang w:val="ru-RU"/>
        </w:rPr>
      </w:pPr>
      <w:bookmarkStart w:id="26" w:name="_Toc369877955"/>
      <w:r w:rsidRPr="00254EF3">
        <w:rPr>
          <w:lang w:val="ru-RU"/>
        </w:rPr>
        <w:t>Доля домохозяйств, имеющих посудомоечные машины</w:t>
      </w:r>
      <w:bookmarkEnd w:id="26"/>
    </w:p>
    <w:p w:rsidR="00254EF3" w:rsidRDefault="00254EF3" w:rsidP="00254EF3">
      <w:r w:rsidRPr="00254EF3">
        <w:t xml:space="preserve">По оценке специалистов ТПП-Информ, в нашей стране всего </w:t>
      </w:r>
      <w:r w:rsidR="00652429">
        <w:t>…</w:t>
      </w:r>
      <w:r w:rsidRPr="00254EF3">
        <w:t>% домохозяйств имеют посудомоечную машину. Число семей в нашей стране, пользующихся посудомоечными</w:t>
      </w:r>
      <w:r w:rsidRPr="0099630D">
        <w:t xml:space="preserve"> машинами, едва дотягивает до </w:t>
      </w:r>
      <w:r w:rsidR="00652429">
        <w:t>…</w:t>
      </w:r>
      <w:r w:rsidRPr="0099630D">
        <w:t>%</w:t>
      </w:r>
      <w:r>
        <w:t>, по другим оценкам</w:t>
      </w:r>
      <w:r w:rsidRPr="0099630D">
        <w:t>.</w:t>
      </w:r>
      <w:r>
        <w:t xml:space="preserve"> </w:t>
      </w:r>
    </w:p>
    <w:p w:rsidR="00254EF3" w:rsidRDefault="00652429" w:rsidP="00254EF3">
      <w:r>
        <w:t>…</w:t>
      </w:r>
    </w:p>
    <w:p w:rsidR="002306B7" w:rsidRPr="00CB58E7" w:rsidRDefault="001B4D47" w:rsidP="001B4D47">
      <w:pPr>
        <w:pStyle w:val="II"/>
        <w:numPr>
          <w:ilvl w:val="1"/>
          <w:numId w:val="23"/>
        </w:numPr>
        <w:rPr>
          <w:lang w:val="ru-RU"/>
        </w:rPr>
      </w:pPr>
      <w:bookmarkStart w:id="27" w:name="_Toc369877956"/>
      <w:r w:rsidRPr="00CB58E7">
        <w:rPr>
          <w:lang w:val="ru-RU"/>
        </w:rPr>
        <w:t xml:space="preserve">Объем рынка и темпы </w:t>
      </w:r>
      <w:r w:rsidR="00905579">
        <w:rPr>
          <w:lang w:val="ru-RU"/>
        </w:rPr>
        <w:t>при</w:t>
      </w:r>
      <w:r w:rsidRPr="00CB58E7">
        <w:rPr>
          <w:lang w:val="ru-RU"/>
        </w:rPr>
        <w:t>роста рынка посудомоечных машин</w:t>
      </w:r>
      <w:bookmarkEnd w:id="27"/>
    </w:p>
    <w:p w:rsidR="008128EB" w:rsidRDefault="008128EB" w:rsidP="00705E00">
      <w:r>
        <w:t>По</w:t>
      </w:r>
      <w:r w:rsidRPr="008F25EB">
        <w:t xml:space="preserve"> </w:t>
      </w:r>
      <w:r>
        <w:t>данным</w:t>
      </w:r>
      <w:r w:rsidRPr="008F25EB">
        <w:t xml:space="preserve"> </w:t>
      </w:r>
      <w:r w:rsidRPr="008128EB">
        <w:rPr>
          <w:lang w:val="en-US"/>
        </w:rPr>
        <w:t>DISCOVERY</w:t>
      </w:r>
      <w:r w:rsidRPr="008F25EB">
        <w:t xml:space="preserve"> </w:t>
      </w:r>
      <w:r w:rsidRPr="008128EB">
        <w:rPr>
          <w:lang w:val="en-US"/>
        </w:rPr>
        <w:t>Research</w:t>
      </w:r>
      <w:r w:rsidRPr="008F25EB">
        <w:t xml:space="preserve"> </w:t>
      </w:r>
      <w:r w:rsidRPr="008128EB">
        <w:rPr>
          <w:lang w:val="en-US"/>
        </w:rPr>
        <w:t>Group</w:t>
      </w:r>
      <w:r>
        <w:t xml:space="preserve"> в 2012 году объём рынка </w:t>
      </w:r>
      <w:r w:rsidR="00705E00">
        <w:t>посудомоечных машин</w:t>
      </w:r>
      <w:r>
        <w:t xml:space="preserve"> составил </w:t>
      </w:r>
      <w:r w:rsidR="00652429">
        <w:t xml:space="preserve">… </w:t>
      </w:r>
      <w:r>
        <w:t>шт.</w:t>
      </w:r>
      <w:r w:rsidR="00254EF3">
        <w:t xml:space="preserve"> в натуральном выражении</w:t>
      </w:r>
      <w:r>
        <w:t xml:space="preserve">, что на </w:t>
      </w:r>
      <w:r w:rsidR="00652429">
        <w:t>…</w:t>
      </w:r>
      <w:r>
        <w:t xml:space="preserve">% больше, чем в 2011 году. </w:t>
      </w:r>
    </w:p>
    <w:p w:rsidR="00BF627B" w:rsidRDefault="00BF627B" w:rsidP="00092A96">
      <w:r>
        <w:t>Если темп прироста объема рынка в натуральном выражении за 2012 год (</w:t>
      </w:r>
      <w:r w:rsidR="00652429">
        <w:t>…</w:t>
      </w:r>
      <w:r>
        <w:t xml:space="preserve">%) сохранится и в 2013 году, тогда объем рынка посудомоечных машин будет равен </w:t>
      </w:r>
      <w:r w:rsidR="00652429">
        <w:t>…</w:t>
      </w:r>
      <w:r w:rsidR="00091F28">
        <w:t xml:space="preserve"> шт.</w:t>
      </w:r>
      <w:r>
        <w:t xml:space="preserve"> </w:t>
      </w:r>
    </w:p>
    <w:p w:rsidR="00BF627B" w:rsidRPr="008128EB" w:rsidRDefault="00BF627B" w:rsidP="00BF627B">
      <w:pPr>
        <w:pStyle w:val="af4"/>
      </w:pPr>
      <w:bookmarkStart w:id="28" w:name="_Toc369877987"/>
      <w:r>
        <w:lastRenderedPageBreak/>
        <w:t>Диаграмма</w:t>
      </w:r>
      <w:r w:rsidRPr="00BF627B">
        <w:t xml:space="preserve"> </w:t>
      </w:r>
      <w:r w:rsidR="00091F28">
        <w:t>8</w:t>
      </w:r>
      <w:r w:rsidRPr="00BF627B">
        <w:t xml:space="preserve">. </w:t>
      </w:r>
      <w:r>
        <w:t>Объём рынка, темп прироста объема рынка посудомоечных машин</w:t>
      </w:r>
      <w:r w:rsidRPr="008128EB">
        <w:t xml:space="preserve"> в России в натуральном выражении</w:t>
      </w:r>
      <w:r w:rsidRPr="0005798E">
        <w:t xml:space="preserve"> </w:t>
      </w:r>
      <w:r>
        <w:t>в 2011-2012 гг. и прогноз на 2013 г.</w:t>
      </w:r>
      <w:r w:rsidRPr="008128EB">
        <w:t xml:space="preserve"> по расчётам DISCOVERY Research Group,</w:t>
      </w:r>
      <w:r>
        <w:t xml:space="preserve"> </w:t>
      </w:r>
      <w:r w:rsidRPr="008128EB">
        <w:t>шт.</w:t>
      </w:r>
      <w:r>
        <w:t>, %.</w:t>
      </w:r>
      <w:bookmarkEnd w:id="28"/>
    </w:p>
    <w:p w:rsidR="00BF627B" w:rsidRDefault="00BF627B" w:rsidP="00BF627B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5F299F7A" wp14:editId="5AD7F7D1">
            <wp:extent cx="5901055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627B" w:rsidRPr="00091F28" w:rsidRDefault="00BF627B" w:rsidP="00BF627B">
      <w:pPr>
        <w:pStyle w:val="DRG1"/>
      </w:pPr>
      <w:r>
        <w:t xml:space="preserve">Источник: </w:t>
      </w:r>
      <w:r>
        <w:rPr>
          <w:lang w:val="en-US"/>
        </w:rPr>
        <w:t>DISCOVERY</w:t>
      </w:r>
      <w:r w:rsidRPr="00815EEC">
        <w:t xml:space="preserve"> </w:t>
      </w:r>
      <w:r>
        <w:rPr>
          <w:lang w:val="en-US"/>
        </w:rPr>
        <w:t>Research</w:t>
      </w:r>
      <w:r w:rsidRPr="00815EEC">
        <w:t xml:space="preserve"> </w:t>
      </w:r>
      <w:r>
        <w:rPr>
          <w:lang w:val="en-US"/>
        </w:rPr>
        <w:t>Group</w:t>
      </w:r>
    </w:p>
    <w:p w:rsidR="00092A96" w:rsidRDefault="00092A96" w:rsidP="00092A96">
      <w:r>
        <w:t>Объем российского рынка посудомоечных машин в стоимостном выражении в 2011 году составил $</w:t>
      </w:r>
      <w:r w:rsidR="00652429">
        <w:t>...</w:t>
      </w:r>
      <w:r>
        <w:t xml:space="preserve"> млн, а в 2012 году – $</w:t>
      </w:r>
      <w:r w:rsidR="00652429">
        <w:t>...</w:t>
      </w:r>
      <w:r>
        <w:t xml:space="preserve"> млн. Темп прироста в таком случае равен </w:t>
      </w:r>
      <w:r w:rsidR="00652429">
        <w:t>…</w:t>
      </w:r>
      <w:r>
        <w:t xml:space="preserve">%, что говорит о том, что рынок является перспективным. </w:t>
      </w:r>
    </w:p>
    <w:p w:rsidR="00091F28" w:rsidRDefault="00091F28" w:rsidP="00091F28">
      <w:r>
        <w:t xml:space="preserve">Если в 2013 году темп прироста в стоимостном выражении также будет равен </w:t>
      </w:r>
      <w:r w:rsidR="00652429">
        <w:t>…</w:t>
      </w:r>
      <w:r>
        <w:t>%, то объем рынка посудомоечных машин будет составлять $</w:t>
      </w:r>
      <w:r w:rsidR="00652429">
        <w:t>...</w:t>
      </w:r>
      <w:r>
        <w:t xml:space="preserve"> млн.</w:t>
      </w:r>
    </w:p>
    <w:p w:rsidR="00091F28" w:rsidRPr="008128EB" w:rsidRDefault="00091F28" w:rsidP="00091F28">
      <w:pPr>
        <w:pStyle w:val="af4"/>
      </w:pPr>
      <w:bookmarkStart w:id="29" w:name="_Toc368501956"/>
      <w:bookmarkStart w:id="30" w:name="_Toc369877988"/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74DBF2EC" wp14:editId="35034B76">
            <wp:simplePos x="0" y="0"/>
            <wp:positionH relativeFrom="column">
              <wp:posOffset>24130</wp:posOffset>
            </wp:positionH>
            <wp:positionV relativeFrom="paragraph">
              <wp:posOffset>579120</wp:posOffset>
            </wp:positionV>
            <wp:extent cx="5819775" cy="33242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Диаграмма</w:t>
      </w:r>
      <w:r w:rsidRPr="00815EEC">
        <w:t xml:space="preserve"> </w:t>
      </w:r>
      <w:r>
        <w:t>9</w:t>
      </w:r>
      <w:r w:rsidRPr="00815EEC">
        <w:t xml:space="preserve">. </w:t>
      </w:r>
      <w:r>
        <w:t xml:space="preserve">Объём рынка и темп прироста объема рынка посудомоечных машин в России в стоимостном выражении в 2011-2012 гг. и прогноз на 2013 г. по расчётам </w:t>
      </w:r>
      <w:r w:rsidRPr="008128EB">
        <w:t>DISCOVERY</w:t>
      </w:r>
      <w:r w:rsidRPr="008F25EB">
        <w:t xml:space="preserve"> </w:t>
      </w:r>
      <w:r w:rsidRPr="008128EB">
        <w:t>Research</w:t>
      </w:r>
      <w:r w:rsidRPr="008F25EB">
        <w:t xml:space="preserve"> </w:t>
      </w:r>
      <w:r w:rsidRPr="008128EB">
        <w:t>Group</w:t>
      </w:r>
      <w:r>
        <w:t>, млн</w:t>
      </w:r>
      <w:bookmarkEnd w:id="29"/>
      <w:r>
        <w:t xml:space="preserve"> $, %.</w:t>
      </w:r>
      <w:bookmarkEnd w:id="30"/>
    </w:p>
    <w:p w:rsidR="00091F28" w:rsidRPr="00091F28" w:rsidRDefault="00091F28" w:rsidP="00091F28">
      <w:pPr>
        <w:pStyle w:val="DRG1"/>
      </w:pPr>
      <w:r>
        <w:t xml:space="preserve">Источник: </w:t>
      </w:r>
      <w:r>
        <w:rPr>
          <w:lang w:val="en-US"/>
        </w:rPr>
        <w:t>DISCOVERY</w:t>
      </w:r>
      <w:r w:rsidRPr="00815EEC">
        <w:t xml:space="preserve"> </w:t>
      </w:r>
      <w:r>
        <w:rPr>
          <w:lang w:val="en-US"/>
        </w:rPr>
        <w:t>Research</w:t>
      </w:r>
      <w:r w:rsidRPr="00815EEC">
        <w:t xml:space="preserve"> </w:t>
      </w:r>
      <w:r>
        <w:rPr>
          <w:lang w:val="en-US"/>
        </w:rPr>
        <w:t>Group</w:t>
      </w:r>
    </w:p>
    <w:p w:rsidR="008E5AFB" w:rsidRDefault="00FF7588" w:rsidP="008128EB">
      <w:r>
        <w:t>Нами также был подсчитан темп прироста объема рынка в натуральном и стоимостном выражении за первые 6 месяцев 2013 года по сравнению с аналогичным периодом 2012 года.</w:t>
      </w:r>
    </w:p>
    <w:p w:rsidR="00091F28" w:rsidRDefault="00091F28" w:rsidP="00091F28">
      <w:r>
        <w:t xml:space="preserve">В первое полугодие 2012 года объем рынка посудомоечных машин бытового назначения составил </w:t>
      </w:r>
      <w:r w:rsidR="00652429">
        <w:t>…</w:t>
      </w:r>
      <w:r>
        <w:t xml:space="preserve"> штук. В первое полугодие 2013 года этот показатель был выше – </w:t>
      </w:r>
      <w:r w:rsidR="00652429">
        <w:t>…</w:t>
      </w:r>
      <w:r>
        <w:t xml:space="preserve"> посудомоечные машины. Темп прироста рынка в таком случае равен </w:t>
      </w:r>
      <w:r w:rsidR="00652429">
        <w:t>…</w:t>
      </w:r>
      <w:r>
        <w:t>%.</w:t>
      </w:r>
    </w:p>
    <w:p w:rsidR="00091F28" w:rsidRDefault="00091F28">
      <w:pPr>
        <w:spacing w:after="160" w:line="259" w:lineRule="auto"/>
        <w:ind w:firstLine="0"/>
        <w:jc w:val="left"/>
      </w:pPr>
      <w:r>
        <w:br w:type="page"/>
      </w:r>
    </w:p>
    <w:p w:rsidR="00FF7588" w:rsidRPr="008128EB" w:rsidRDefault="00FF7588" w:rsidP="00092A96">
      <w:pPr>
        <w:pStyle w:val="af4"/>
      </w:pPr>
      <w:bookmarkStart w:id="31" w:name="_Toc369877989"/>
      <w:r>
        <w:lastRenderedPageBreak/>
        <w:t>Диаграмма</w:t>
      </w:r>
      <w:r w:rsidRPr="007069BD">
        <w:t xml:space="preserve"> </w:t>
      </w:r>
      <w:r w:rsidR="00091F28">
        <w:t>10</w:t>
      </w:r>
      <w:r w:rsidRPr="007069BD">
        <w:t xml:space="preserve">. </w:t>
      </w:r>
      <w:r>
        <w:t>Объём рынка, темп прироста объема рынка посудомоечных машин</w:t>
      </w:r>
      <w:r w:rsidRPr="008128EB">
        <w:t xml:space="preserve"> в России в натуральном выражении</w:t>
      </w:r>
      <w:r w:rsidRPr="0005798E">
        <w:t xml:space="preserve"> </w:t>
      </w:r>
      <w:r>
        <w:t xml:space="preserve">в первые полугодия 2012 и 2013 гг. </w:t>
      </w:r>
      <w:r w:rsidRPr="008128EB">
        <w:t>по расчётам DISCOVERY Research Group,</w:t>
      </w:r>
      <w:r>
        <w:t xml:space="preserve"> </w:t>
      </w:r>
      <w:r w:rsidRPr="008128EB">
        <w:t>шт.</w:t>
      </w:r>
      <w:r>
        <w:t>, %.</w:t>
      </w:r>
      <w:bookmarkEnd w:id="31"/>
    </w:p>
    <w:p w:rsidR="00FF7588" w:rsidRPr="00FF7588" w:rsidRDefault="00092A96" w:rsidP="00092A96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73B5EC89" wp14:editId="25404B2B">
            <wp:extent cx="5667375" cy="30194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2A96" w:rsidRPr="00857444" w:rsidRDefault="00092A96" w:rsidP="00092A96">
      <w:pPr>
        <w:pStyle w:val="DRG1"/>
      </w:pPr>
      <w:bookmarkStart w:id="32" w:name="_Toc368501955"/>
      <w:r>
        <w:t>Источник</w:t>
      </w:r>
      <w:r w:rsidRPr="00857444">
        <w:t xml:space="preserve">: </w:t>
      </w:r>
      <w:r>
        <w:rPr>
          <w:lang w:val="en-US"/>
        </w:rPr>
        <w:t>DISCOVERY</w:t>
      </w:r>
      <w:r w:rsidRPr="00857444">
        <w:t xml:space="preserve"> </w:t>
      </w:r>
      <w:r>
        <w:rPr>
          <w:lang w:val="en-US"/>
        </w:rPr>
        <w:t>Research</w:t>
      </w:r>
      <w:r w:rsidRPr="00857444">
        <w:t xml:space="preserve"> </w:t>
      </w:r>
      <w:r>
        <w:rPr>
          <w:lang w:val="en-US"/>
        </w:rPr>
        <w:t>Group</w:t>
      </w:r>
    </w:p>
    <w:p w:rsidR="00091F28" w:rsidRDefault="00092A96" w:rsidP="00091F28">
      <w:r>
        <w:t xml:space="preserve">В стоимостном выражении </w:t>
      </w:r>
      <w:r w:rsidRPr="00092A96">
        <w:t xml:space="preserve">темп прироста объема рынка составил </w:t>
      </w:r>
      <w:r w:rsidR="00652429">
        <w:t>…</w:t>
      </w:r>
      <w:r>
        <w:t>% за первое полугодие 2013 года по сравнению с первым полугодием 2012 года, когда объем рынка был равен $</w:t>
      </w:r>
      <w:r w:rsidR="00652429">
        <w:t>...</w:t>
      </w:r>
      <w:r>
        <w:t xml:space="preserve"> млн. В первые 6 месяцев 2013 года объем рынка бытовых посудомоечных машин оценивается в $</w:t>
      </w:r>
      <w:r w:rsidR="00652429">
        <w:t>...</w:t>
      </w:r>
      <w:r>
        <w:t xml:space="preserve"> млн</w:t>
      </w:r>
      <w:r w:rsidRPr="00092A96">
        <w:t>.</w:t>
      </w:r>
    </w:p>
    <w:p w:rsidR="00092A96" w:rsidRDefault="00092A96" w:rsidP="008128EB">
      <w:pPr>
        <w:pStyle w:val="af4"/>
      </w:pPr>
      <w:bookmarkStart w:id="33" w:name="_Toc369877990"/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6546B3E8" wp14:editId="6470A857">
            <wp:simplePos x="0" y="0"/>
            <wp:positionH relativeFrom="column">
              <wp:posOffset>-3810</wp:posOffset>
            </wp:positionH>
            <wp:positionV relativeFrom="paragraph">
              <wp:posOffset>451485</wp:posOffset>
            </wp:positionV>
            <wp:extent cx="5857875" cy="2990850"/>
            <wp:effectExtent l="0" t="0" r="0" b="0"/>
            <wp:wrapTopAndBottom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Диаграмма</w:t>
      </w:r>
      <w:r w:rsidRPr="00092A96">
        <w:t xml:space="preserve"> </w:t>
      </w:r>
      <w:r w:rsidR="00091F28" w:rsidRPr="00091F28">
        <w:t>11</w:t>
      </w:r>
      <w:r w:rsidRPr="00092A96">
        <w:t xml:space="preserve">. </w:t>
      </w:r>
      <w:r>
        <w:t>Объём рынка, темп прироста рынка посудомоечных машин</w:t>
      </w:r>
      <w:r w:rsidRPr="008128EB">
        <w:t xml:space="preserve"> в России в </w:t>
      </w:r>
      <w:r>
        <w:t>стоимостном</w:t>
      </w:r>
      <w:r w:rsidRPr="008128EB">
        <w:t xml:space="preserve"> выражении</w:t>
      </w:r>
      <w:r w:rsidRPr="0005798E">
        <w:t xml:space="preserve"> </w:t>
      </w:r>
      <w:r>
        <w:t xml:space="preserve">в первые полугодия 2012 и 2013 гг. </w:t>
      </w:r>
      <w:r w:rsidRPr="008128EB">
        <w:t>по расчётам DISCOVERY Research Group,</w:t>
      </w:r>
      <w:r>
        <w:t xml:space="preserve"> млн $, %.</w:t>
      </w:r>
      <w:bookmarkEnd w:id="33"/>
    </w:p>
    <w:p w:rsidR="00092A96" w:rsidRPr="00857444" w:rsidRDefault="00092A96" w:rsidP="00092A96">
      <w:pPr>
        <w:pStyle w:val="DRG1"/>
      </w:pPr>
      <w:r>
        <w:t>Источник</w:t>
      </w:r>
      <w:r w:rsidRPr="00857444">
        <w:t xml:space="preserve">: </w:t>
      </w:r>
      <w:r>
        <w:rPr>
          <w:lang w:val="en-US"/>
        </w:rPr>
        <w:t>DISCOVERY</w:t>
      </w:r>
      <w:r w:rsidRPr="00857444">
        <w:t xml:space="preserve"> </w:t>
      </w:r>
      <w:r>
        <w:rPr>
          <w:lang w:val="en-US"/>
        </w:rPr>
        <w:t>Research</w:t>
      </w:r>
      <w:r w:rsidRPr="00857444">
        <w:t xml:space="preserve"> </w:t>
      </w:r>
      <w:r>
        <w:rPr>
          <w:lang w:val="en-US"/>
        </w:rPr>
        <w:t>Group</w:t>
      </w:r>
    </w:p>
    <w:p w:rsidR="00BF627B" w:rsidRDefault="00BF627B" w:rsidP="00BF627B">
      <w:r>
        <w:lastRenderedPageBreak/>
        <w:t>Таким образом, мы можем судить, что если темп прироста объема рынка в натуральном выражении за первое полугодие 2013 года останется на таком же уровне и в</w:t>
      </w:r>
      <w:r w:rsidR="000F4DBE">
        <w:t xml:space="preserve">о вторую половину 2013 года, то объем рынка в натуральном выражении в 2013 году будет </w:t>
      </w:r>
      <w:r w:rsidR="00652429">
        <w:t>…</w:t>
      </w:r>
      <w:r w:rsidR="000F4DBE">
        <w:t xml:space="preserve"> объема 2012 года. </w:t>
      </w:r>
    </w:p>
    <w:p w:rsidR="000F4DBE" w:rsidRDefault="000F4DBE" w:rsidP="000F4DBE">
      <w:r>
        <w:t xml:space="preserve">Темп прироста объема рынка в 2012 году составлял </w:t>
      </w:r>
      <w:r w:rsidR="00652429">
        <w:t>…</w:t>
      </w:r>
      <w:r>
        <w:t xml:space="preserve">% в стоимостном выражении, а темп прироста за 6 месяцев 2013 года – </w:t>
      </w:r>
      <w:r w:rsidR="00652429">
        <w:t>…</w:t>
      </w:r>
      <w:r>
        <w:t>%.</w:t>
      </w:r>
      <w:r w:rsidR="00705E00">
        <w:t xml:space="preserve"> При сохранении темпа прироста объема рынка в стоимостном выражении, равного </w:t>
      </w:r>
      <w:r w:rsidR="00652429">
        <w:t>…</w:t>
      </w:r>
      <w:r w:rsidR="00705E00">
        <w:t xml:space="preserve">%, во вторую половину 2013 года, объем рынка за весь 2013 год </w:t>
      </w:r>
      <w:r w:rsidR="00652429">
        <w:t>…</w:t>
      </w:r>
      <w:r w:rsidR="00705E00">
        <w:t>.</w:t>
      </w:r>
    </w:p>
    <w:p w:rsidR="00705E00" w:rsidRDefault="00705E00" w:rsidP="00705E00">
      <w:r>
        <w:t xml:space="preserve">Следовательно, мы можем спрогнозировать </w:t>
      </w:r>
      <w:r w:rsidR="00652429">
        <w:t>…</w:t>
      </w:r>
      <w:r>
        <w:t xml:space="preserve"> объема рынка бытовых посудомоечных машин в натуральном выражении, но </w:t>
      </w:r>
      <w:r w:rsidR="00652429">
        <w:t>…</w:t>
      </w:r>
      <w:r>
        <w:t xml:space="preserve"> его – в стоимостном. </w:t>
      </w:r>
    </w:p>
    <w:bookmarkEnd w:id="32"/>
    <w:p w:rsidR="00FF7588" w:rsidRDefault="00652429" w:rsidP="00091F28">
      <w:r>
        <w:t>…</w:t>
      </w:r>
    </w:p>
    <w:p w:rsidR="002913CD" w:rsidRPr="00CB58E7" w:rsidRDefault="002913CD" w:rsidP="002913CD">
      <w:pPr>
        <w:pStyle w:val="II"/>
        <w:numPr>
          <w:ilvl w:val="1"/>
          <w:numId w:val="23"/>
        </w:numPr>
        <w:rPr>
          <w:lang w:val="ru-RU"/>
        </w:rPr>
      </w:pPr>
      <w:bookmarkStart w:id="34" w:name="_Toc369877957"/>
      <w:r w:rsidRPr="00CB58E7">
        <w:rPr>
          <w:lang w:val="ru-RU"/>
        </w:rPr>
        <w:t>Основные игроки и их доля на рынке</w:t>
      </w:r>
      <w:bookmarkEnd w:id="34"/>
    </w:p>
    <w:p w:rsidR="008E5AFB" w:rsidRDefault="009947B6" w:rsidP="00652429">
      <w:r w:rsidRPr="009947B6">
        <w:t>В</w:t>
      </w:r>
      <w:r>
        <w:t xml:space="preserve"> России не выпускают бытовые посудомоечные машины, поэтому на современном рынке бытовой техники свои модели посудомоечных машин представляют европейские, японские, китайские и другие бренды.</w:t>
      </w:r>
      <w:r w:rsidRPr="009947B6">
        <w:t xml:space="preserve"> </w:t>
      </w:r>
      <w:r>
        <w:t>Среди</w:t>
      </w:r>
      <w:r w:rsidRPr="009947B6">
        <w:t xml:space="preserve"> </w:t>
      </w:r>
      <w:r>
        <w:t>них</w:t>
      </w:r>
      <w:r w:rsidRPr="009947B6">
        <w:t xml:space="preserve"> </w:t>
      </w:r>
      <w:r w:rsidRPr="009947B6">
        <w:rPr>
          <w:lang w:val="en-US"/>
        </w:rPr>
        <w:t>Bosch</w:t>
      </w:r>
      <w:r w:rsidRPr="009947B6">
        <w:t xml:space="preserve">, </w:t>
      </w:r>
      <w:r w:rsidRPr="009947B6">
        <w:rPr>
          <w:lang w:val="en-US"/>
        </w:rPr>
        <w:t>Ariston</w:t>
      </w:r>
      <w:r w:rsidRPr="009947B6">
        <w:t xml:space="preserve">, </w:t>
      </w:r>
      <w:r w:rsidRPr="009947B6">
        <w:rPr>
          <w:lang w:val="en-US"/>
        </w:rPr>
        <w:t>Zanussi</w:t>
      </w:r>
      <w:r w:rsidRPr="009947B6">
        <w:t xml:space="preserve">, </w:t>
      </w:r>
      <w:r w:rsidRPr="009947B6">
        <w:rPr>
          <w:lang w:val="en-US"/>
        </w:rPr>
        <w:t>Ardo</w:t>
      </w:r>
      <w:r w:rsidRPr="009947B6">
        <w:t xml:space="preserve">, </w:t>
      </w:r>
      <w:r w:rsidRPr="009947B6">
        <w:rPr>
          <w:lang w:val="en-US"/>
        </w:rPr>
        <w:t>Whirpool</w:t>
      </w:r>
      <w:r w:rsidRPr="009947B6">
        <w:t xml:space="preserve">, </w:t>
      </w:r>
      <w:r w:rsidRPr="009947B6">
        <w:rPr>
          <w:lang w:val="en-US"/>
        </w:rPr>
        <w:t>Indesit</w:t>
      </w:r>
      <w:r w:rsidRPr="009947B6">
        <w:t xml:space="preserve">, </w:t>
      </w:r>
      <w:r w:rsidRPr="009947B6">
        <w:rPr>
          <w:lang w:val="en-US"/>
        </w:rPr>
        <w:t>AEG</w:t>
      </w:r>
      <w:r w:rsidRPr="009947B6">
        <w:t xml:space="preserve">. </w:t>
      </w:r>
    </w:p>
    <w:p w:rsidR="00652429" w:rsidRDefault="00652429" w:rsidP="00000169">
      <w:r>
        <w:t>…</w:t>
      </w:r>
    </w:p>
    <w:p w:rsidR="00652429" w:rsidRDefault="00000169" w:rsidP="00000169">
      <w:r>
        <w:t>Как мы видим из диаграммы, компания</w:t>
      </w:r>
      <w:r w:rsidR="00652429">
        <w:t xml:space="preserve"> Indesit</w:t>
      </w:r>
      <w:r>
        <w:t xml:space="preserve"> занимает первое место среди производителей посудомоечных машин в объеме розничной торговли в России в 2012 году. </w:t>
      </w:r>
      <w:r w:rsidR="00C5359D">
        <w:t>Ее доля составляет</w:t>
      </w:r>
      <w:r>
        <w:t xml:space="preserve"> </w:t>
      </w:r>
      <w:r w:rsidR="00652429">
        <w:t>…% в объеме розничной торговли.</w:t>
      </w:r>
    </w:p>
    <w:p w:rsidR="00652429" w:rsidRDefault="00652429" w:rsidP="00000169">
      <w:pPr>
        <w:rPr>
          <w:lang w:val="en-US"/>
        </w:rPr>
      </w:pPr>
      <w:r>
        <w:rPr>
          <w:lang w:val="en-US"/>
        </w:rPr>
        <w:t>…</w:t>
      </w:r>
    </w:p>
    <w:p w:rsidR="00652429" w:rsidRDefault="00652429">
      <w:pPr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A60BB4" w:rsidRDefault="0053101E" w:rsidP="007C0FA2">
      <w:pPr>
        <w:pStyle w:val="I"/>
        <w:numPr>
          <w:ilvl w:val="0"/>
          <w:numId w:val="23"/>
        </w:numPr>
      </w:pPr>
      <w:bookmarkStart w:id="35" w:name="_Toc369877963"/>
      <w:r w:rsidRPr="0053101E">
        <w:lastRenderedPageBreak/>
        <w:t>Импортно-экспортные операции на российском рынке</w:t>
      </w:r>
      <w:bookmarkEnd w:id="35"/>
    </w:p>
    <w:p w:rsidR="0096272B" w:rsidRPr="00D258AB" w:rsidRDefault="000058E7" w:rsidP="0096272B">
      <w:pPr>
        <w:pStyle w:val="II"/>
        <w:rPr>
          <w:lang w:val="ru-RU"/>
        </w:rPr>
      </w:pPr>
      <w:bookmarkStart w:id="36" w:name="_Toc366076649"/>
      <w:bookmarkStart w:id="37" w:name="_Toc369877964"/>
      <w:r w:rsidRPr="00D258AB">
        <w:rPr>
          <w:lang w:val="ru-RU"/>
        </w:rPr>
        <w:t>6</w:t>
      </w:r>
      <w:r w:rsidR="0096272B" w:rsidRPr="00D258AB">
        <w:rPr>
          <w:lang w:val="ru-RU"/>
        </w:rPr>
        <w:t>.1. Объём импорта</w:t>
      </w:r>
      <w:bookmarkEnd w:id="36"/>
      <w:bookmarkEnd w:id="37"/>
    </w:p>
    <w:p w:rsidR="0096272B" w:rsidRDefault="0096272B" w:rsidP="0096272B">
      <w:r>
        <w:t xml:space="preserve">По данным ФТС РФ в 2012 году в Россию было импортировано </w:t>
      </w:r>
      <w:r w:rsidR="00FC1064">
        <w:t>…</w:t>
      </w:r>
      <w:r>
        <w:t xml:space="preserve"> штук посудомоечных машин. Темп прироста составил </w:t>
      </w:r>
      <w:r w:rsidR="00FC1064" w:rsidRPr="00FC1064">
        <w:t>…</w:t>
      </w:r>
      <w:r>
        <w:t xml:space="preserve">%. За первое полугодие 2013 года в Россию было ввезено </w:t>
      </w:r>
      <w:r w:rsidR="00FC1064">
        <w:t>…</w:t>
      </w:r>
      <w:r>
        <w:t xml:space="preserve"> посудомоечных машин.</w:t>
      </w:r>
    </w:p>
    <w:p w:rsidR="0096272B" w:rsidRDefault="0096272B" w:rsidP="0096272B">
      <w:pPr>
        <w:pStyle w:val="af4"/>
      </w:pPr>
      <w:bookmarkStart w:id="38" w:name="_Toc366076683"/>
      <w:bookmarkStart w:id="39" w:name="_Toc369877993"/>
      <w:r>
        <w:t xml:space="preserve">Диаграмма </w:t>
      </w:r>
      <w:r w:rsidR="00BE759A">
        <w:t>1</w:t>
      </w:r>
      <w:r w:rsidR="00BF627B">
        <w:t>4</w:t>
      </w:r>
      <w:r w:rsidRPr="00512B61">
        <w:t>.</w:t>
      </w:r>
      <w:r>
        <w:t xml:space="preserve"> Объём импорта</w:t>
      </w:r>
      <w:r w:rsidR="00B42E59">
        <w:t xml:space="preserve"> и темп прироста </w:t>
      </w:r>
      <w:r w:rsidR="00D0748D">
        <w:t xml:space="preserve">объема </w:t>
      </w:r>
      <w:r w:rsidR="00B42E59">
        <w:t>импорта</w:t>
      </w:r>
      <w:r>
        <w:t xml:space="preserve"> посудомоечных машин в России в натуральном выражении в 2011-6 мес. 2013 г., шт.</w:t>
      </w:r>
      <w:bookmarkEnd w:id="38"/>
      <w:r w:rsidR="007C2A90">
        <w:t>, %.</w:t>
      </w:r>
      <w:bookmarkEnd w:id="39"/>
    </w:p>
    <w:p w:rsidR="001D55A0" w:rsidRDefault="001D55A0" w:rsidP="00905579">
      <w:pPr>
        <w:ind w:firstLine="0"/>
      </w:pPr>
      <w:r>
        <w:rPr>
          <w:noProof/>
          <w:lang w:eastAsia="ru-RU"/>
        </w:rPr>
        <w:drawing>
          <wp:inline distT="0" distB="0" distL="0" distR="0" wp14:anchorId="0EBF08E9" wp14:editId="51C59435">
            <wp:extent cx="5901069" cy="3200400"/>
            <wp:effectExtent l="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55A0" w:rsidRDefault="001D55A0" w:rsidP="001D55A0">
      <w:pPr>
        <w:pStyle w:val="DRG1"/>
      </w:pPr>
      <w:r>
        <w:t>Источник: DISCOVERY Research Group</w:t>
      </w:r>
    </w:p>
    <w:p w:rsidR="0096272B" w:rsidRDefault="0096272B" w:rsidP="0096272B">
      <w:r>
        <w:t xml:space="preserve">В стоимостном выражении объём импорта </w:t>
      </w:r>
      <w:r w:rsidR="00A431D1">
        <w:t>посудомоечных машин</w:t>
      </w:r>
      <w:r>
        <w:t xml:space="preserve"> в Россию в 2012 году составил </w:t>
      </w:r>
      <w:r w:rsidRPr="000A2150">
        <w:t>$</w:t>
      </w:r>
      <w:r w:rsidR="00FC1064" w:rsidRPr="00FC1064">
        <w:t>...</w:t>
      </w:r>
      <w:r>
        <w:t xml:space="preserve"> млн. Темп прироста в 2012 году составил </w:t>
      </w:r>
      <w:r w:rsidR="00FC1064" w:rsidRPr="00FC1064">
        <w:t>…</w:t>
      </w:r>
      <w:r>
        <w:t xml:space="preserve">%. За первое полугодие 2013 года в Россию импортировали </w:t>
      </w:r>
      <w:r w:rsidR="00A431D1">
        <w:t xml:space="preserve">посудомоечных машин </w:t>
      </w:r>
      <w:r>
        <w:t xml:space="preserve">на сумму </w:t>
      </w:r>
      <w:r w:rsidRPr="000A2150">
        <w:t>$</w:t>
      </w:r>
      <w:r w:rsidR="00FC1064" w:rsidRPr="00FC1064">
        <w:t>...</w:t>
      </w:r>
      <w:r w:rsidR="00124D4B" w:rsidRPr="00124D4B">
        <w:t xml:space="preserve"> </w:t>
      </w:r>
      <w:r>
        <w:t>млн.</w:t>
      </w:r>
    </w:p>
    <w:p w:rsidR="0096272B" w:rsidRPr="00512B61" w:rsidRDefault="0096272B" w:rsidP="001D55A0">
      <w:pPr>
        <w:pStyle w:val="af4"/>
      </w:pPr>
      <w:bookmarkStart w:id="40" w:name="_Toc366076684"/>
      <w:bookmarkStart w:id="41" w:name="_Toc369877994"/>
      <w:r>
        <w:lastRenderedPageBreak/>
        <w:t xml:space="preserve">Диаграмма </w:t>
      </w:r>
      <w:r w:rsidR="00BE759A">
        <w:t>1</w:t>
      </w:r>
      <w:r w:rsidR="00BF627B">
        <w:t>5</w:t>
      </w:r>
      <w:r w:rsidRPr="00512B61">
        <w:t>.</w:t>
      </w:r>
      <w:r>
        <w:t xml:space="preserve"> Объём </w:t>
      </w:r>
      <w:r w:rsidR="00185E08">
        <w:t>и темпы прироста</w:t>
      </w:r>
      <w:r w:rsidR="00D0748D">
        <w:t xml:space="preserve"> объема</w:t>
      </w:r>
      <w:r w:rsidR="00185E08">
        <w:t xml:space="preserve"> </w:t>
      </w:r>
      <w:r>
        <w:t xml:space="preserve">импорта </w:t>
      </w:r>
      <w:r w:rsidR="00440F78" w:rsidRPr="00440F78">
        <w:t>посудомоечных</w:t>
      </w:r>
      <w:r w:rsidR="00440F78">
        <w:t xml:space="preserve"> машин</w:t>
      </w:r>
      <w:r>
        <w:t xml:space="preserve"> в России в стоимостном выраж</w:t>
      </w:r>
      <w:r w:rsidR="00A2431D">
        <w:t>ении в 2011-6 мес. 2013 г., млн</w:t>
      </w:r>
      <w:r>
        <w:t xml:space="preserve"> </w:t>
      </w:r>
      <w:r w:rsidRPr="000A2150">
        <w:t>$</w:t>
      </w:r>
      <w:bookmarkEnd w:id="40"/>
      <w:r w:rsidR="00185E08">
        <w:t>, %.</w:t>
      </w:r>
      <w:bookmarkEnd w:id="41"/>
    </w:p>
    <w:p w:rsidR="00B42E59" w:rsidRDefault="00B42E59" w:rsidP="00905579">
      <w:pPr>
        <w:ind w:firstLine="0"/>
      </w:pPr>
      <w:bookmarkStart w:id="42" w:name="_Toc366076650"/>
      <w:r>
        <w:rPr>
          <w:noProof/>
          <w:lang w:eastAsia="ru-RU"/>
        </w:rPr>
        <w:drawing>
          <wp:inline distT="0" distB="0" distL="0" distR="0" wp14:anchorId="23D38C9F" wp14:editId="05C681AA">
            <wp:extent cx="5901069" cy="3200400"/>
            <wp:effectExtent l="0" t="0" r="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55A0" w:rsidRPr="007A6C84" w:rsidRDefault="001D55A0" w:rsidP="001D55A0">
      <w:pPr>
        <w:pStyle w:val="DRG1"/>
        <w:rPr>
          <w:lang w:val="en-US"/>
        </w:rPr>
      </w:pPr>
      <w:r>
        <w:t>Источник</w:t>
      </w:r>
      <w:r w:rsidRPr="007A6C84">
        <w:rPr>
          <w:lang w:val="en-US"/>
        </w:rPr>
        <w:t>: DISCOVERY Research Group</w:t>
      </w:r>
    </w:p>
    <w:p w:rsidR="0096272B" w:rsidRPr="007A6C84" w:rsidRDefault="000058E7" w:rsidP="0096272B">
      <w:pPr>
        <w:pStyle w:val="III"/>
      </w:pPr>
      <w:bookmarkStart w:id="43" w:name="_Toc369877965"/>
      <w:r>
        <w:t>6</w:t>
      </w:r>
      <w:r w:rsidR="0096272B" w:rsidRPr="007A6C84">
        <w:t xml:space="preserve">.1.1. </w:t>
      </w:r>
      <w:r w:rsidR="0096272B" w:rsidRPr="00DC5235">
        <w:rPr>
          <w:lang w:val="ru-RU"/>
        </w:rPr>
        <w:t>По</w:t>
      </w:r>
      <w:r w:rsidR="0096272B" w:rsidRPr="007A6C84">
        <w:t xml:space="preserve"> </w:t>
      </w:r>
      <w:bookmarkEnd w:id="42"/>
      <w:r w:rsidR="00A2431D">
        <w:rPr>
          <w:lang w:val="ru-RU"/>
        </w:rPr>
        <w:t>брендам</w:t>
      </w:r>
      <w:bookmarkEnd w:id="43"/>
    </w:p>
    <w:p w:rsidR="00226811" w:rsidRPr="00226811" w:rsidRDefault="0096272B" w:rsidP="00FC1064">
      <w:r>
        <w:t xml:space="preserve">В структуре импорта </w:t>
      </w:r>
      <w:r w:rsidR="00A2431D">
        <w:t>посудомоечных машин</w:t>
      </w:r>
      <w:r>
        <w:t xml:space="preserve"> в натуральном выражении на первом месте по объёму импорта в 2012 году был</w:t>
      </w:r>
      <w:r w:rsidR="00FC7B51">
        <w:t xml:space="preserve">а торговая марка </w:t>
      </w:r>
      <w:r w:rsidR="00FC7B51">
        <w:rPr>
          <w:lang w:val="en-US"/>
        </w:rPr>
        <w:t>Bosch</w:t>
      </w:r>
      <w:r w:rsidR="00FC7B51" w:rsidRPr="00FC7B51">
        <w:t xml:space="preserve"> </w:t>
      </w:r>
      <w:r w:rsidR="00FC7B51">
        <w:t xml:space="preserve">немецкого производителя бытовой техники </w:t>
      </w:r>
    </w:p>
    <w:p w:rsidR="0096272B" w:rsidRPr="00B06551" w:rsidRDefault="0096272B" w:rsidP="0096272B">
      <w:pPr>
        <w:pStyle w:val="af4"/>
      </w:pPr>
      <w:bookmarkStart w:id="44" w:name="_Toc366076685"/>
      <w:bookmarkStart w:id="45" w:name="_Toc369877995"/>
      <w:r>
        <w:t xml:space="preserve">Диаграмма </w:t>
      </w:r>
      <w:r w:rsidR="00BE759A">
        <w:rPr>
          <w:noProof/>
        </w:rPr>
        <w:t>1</w:t>
      </w:r>
      <w:r w:rsidR="00BF627B">
        <w:rPr>
          <w:noProof/>
        </w:rPr>
        <w:t>6</w:t>
      </w:r>
      <w:r w:rsidRPr="00B06551">
        <w:t>.</w:t>
      </w:r>
      <w:r>
        <w:t xml:space="preserve"> Доли </w:t>
      </w:r>
      <w:r w:rsidR="00661FC9">
        <w:t xml:space="preserve">брендов </w:t>
      </w:r>
      <w:r>
        <w:t xml:space="preserve">в объёме импорта </w:t>
      </w:r>
      <w:r w:rsidR="00661FC9">
        <w:t>посудомоечных машин</w:t>
      </w:r>
      <w:r>
        <w:t xml:space="preserve"> в натуральном выражении в 2012 г., %</w:t>
      </w:r>
      <w:bookmarkEnd w:id="44"/>
      <w:r w:rsidR="00B42E59">
        <w:t>.</w:t>
      </w:r>
      <w:bookmarkEnd w:id="45"/>
    </w:p>
    <w:p w:rsidR="0096272B" w:rsidRDefault="0096272B" w:rsidP="0096272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B68F854" wp14:editId="750B7060">
            <wp:extent cx="5528753" cy="2955851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4A9C" w:rsidRDefault="00DD6832" w:rsidP="004F24C6">
      <w:pPr>
        <w:pStyle w:val="DRG1"/>
        <w:rPr>
          <w:lang w:val="en-US"/>
        </w:rPr>
      </w:pPr>
      <w:bookmarkStart w:id="46" w:name="_Toc366076686"/>
      <w:r>
        <w:t>Источник</w:t>
      </w:r>
      <w:r w:rsidRPr="00DD6832">
        <w:rPr>
          <w:lang w:val="en-US"/>
        </w:rPr>
        <w:t>: DISCOVERY Research Group</w:t>
      </w:r>
    </w:p>
    <w:p w:rsidR="0096272B" w:rsidRDefault="0096272B" w:rsidP="0096272B">
      <w:pPr>
        <w:pStyle w:val="af4"/>
      </w:pPr>
      <w:bookmarkStart w:id="47" w:name="_Toc369877996"/>
      <w:r>
        <w:lastRenderedPageBreak/>
        <w:t>Диаграмма</w:t>
      </w:r>
      <w:r w:rsidRPr="00DD6832">
        <w:rPr>
          <w:lang w:val="en-US"/>
        </w:rPr>
        <w:t xml:space="preserve"> </w:t>
      </w:r>
      <w:r w:rsidR="00BE759A" w:rsidRPr="007069BD">
        <w:rPr>
          <w:lang w:val="en-US"/>
        </w:rPr>
        <w:t>1</w:t>
      </w:r>
      <w:r w:rsidR="00BF627B" w:rsidRPr="00857444">
        <w:rPr>
          <w:lang w:val="en-US"/>
        </w:rPr>
        <w:t>7</w:t>
      </w:r>
      <w:r w:rsidRPr="00DD6832">
        <w:rPr>
          <w:lang w:val="en-US"/>
        </w:rPr>
        <w:t xml:space="preserve">. </w:t>
      </w:r>
      <w:r>
        <w:t xml:space="preserve">Доли </w:t>
      </w:r>
      <w:r w:rsidR="00EE7F92">
        <w:t>брендов</w:t>
      </w:r>
      <w:r>
        <w:t xml:space="preserve"> в объёме импорта </w:t>
      </w:r>
      <w:r w:rsidR="00EE7F92">
        <w:t>посудомоечных машин</w:t>
      </w:r>
      <w:r>
        <w:t xml:space="preserve"> в стоимостном выражении в 2012 г., %</w:t>
      </w:r>
      <w:bookmarkEnd w:id="46"/>
      <w:r w:rsidR="00B42E59">
        <w:t>.</w:t>
      </w:r>
      <w:bookmarkEnd w:id="47"/>
    </w:p>
    <w:p w:rsidR="0096272B" w:rsidRDefault="0096272B" w:rsidP="0096272B">
      <w:pPr>
        <w:ind w:firstLine="0"/>
      </w:pPr>
      <w:r>
        <w:rPr>
          <w:noProof/>
          <w:lang w:eastAsia="ru-RU"/>
        </w:rPr>
        <w:drawing>
          <wp:inline distT="0" distB="0" distL="0" distR="0" wp14:anchorId="52E3061D" wp14:editId="6A6E6E75">
            <wp:extent cx="5890260" cy="32004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D6832" w:rsidRPr="00D52205" w:rsidRDefault="00DD6832" w:rsidP="00B74752">
      <w:pPr>
        <w:pStyle w:val="DRG1"/>
        <w:rPr>
          <w:lang w:val="en-US"/>
        </w:rPr>
      </w:pPr>
      <w:bookmarkStart w:id="48" w:name="_Toc366076651"/>
      <w:r>
        <w:t>Источник</w:t>
      </w:r>
      <w:r w:rsidRPr="00D52205">
        <w:rPr>
          <w:lang w:val="en-US"/>
        </w:rPr>
        <w:t>: DISCOVERY Research Group</w:t>
      </w:r>
    </w:p>
    <w:p w:rsidR="00772657" w:rsidRDefault="00772657" w:rsidP="003B622E">
      <w:pPr>
        <w:rPr>
          <w:lang w:val="en-US"/>
        </w:rPr>
      </w:pPr>
      <w:bookmarkStart w:id="49" w:name="_Toc366076652"/>
      <w:bookmarkEnd w:id="48"/>
    </w:p>
    <w:p w:rsidR="00D83C93" w:rsidRPr="00D52205" w:rsidRDefault="000058E7" w:rsidP="0096272B">
      <w:pPr>
        <w:pStyle w:val="II"/>
      </w:pPr>
      <w:bookmarkStart w:id="50" w:name="_Toc369877968"/>
      <w:r w:rsidRPr="00D52205">
        <w:t>6</w:t>
      </w:r>
      <w:r w:rsidR="0096272B" w:rsidRPr="00D52205">
        <w:t xml:space="preserve">.2. </w:t>
      </w:r>
      <w:r w:rsidR="0096272B" w:rsidRPr="00FC1064">
        <w:rPr>
          <w:lang w:val="ru-RU"/>
        </w:rPr>
        <w:t>Объём</w:t>
      </w:r>
      <w:r w:rsidR="0096272B" w:rsidRPr="00D52205">
        <w:t xml:space="preserve"> </w:t>
      </w:r>
      <w:r w:rsidR="0096272B" w:rsidRPr="00FC1064">
        <w:rPr>
          <w:lang w:val="ru-RU"/>
        </w:rPr>
        <w:t>экспорта</w:t>
      </w:r>
      <w:bookmarkEnd w:id="49"/>
      <w:bookmarkEnd w:id="50"/>
    </w:p>
    <w:p w:rsidR="0096272B" w:rsidRDefault="0096272B" w:rsidP="0096272B">
      <w:r>
        <w:t xml:space="preserve">По данным ФТС РФ в 2012 году из России было экспортировано </w:t>
      </w:r>
      <w:r w:rsidR="000508B4" w:rsidRPr="00E56A4D">
        <w:t>.</w:t>
      </w:r>
      <w:r w:rsidR="00FC1064" w:rsidRPr="00FC1064">
        <w:t>..</w:t>
      </w:r>
      <w:r>
        <w:t xml:space="preserve"> </w:t>
      </w:r>
      <w:r w:rsidR="00264FD1">
        <w:t>штук посудомоечных машин</w:t>
      </w:r>
      <w:r>
        <w:t xml:space="preserve"> общей стоимостью </w:t>
      </w:r>
      <w:r w:rsidRPr="009417FD">
        <w:t>$</w:t>
      </w:r>
      <w:r w:rsidR="00FC1064" w:rsidRPr="00FC1064">
        <w:t>...</w:t>
      </w:r>
      <w:r>
        <w:t>.</w:t>
      </w:r>
      <w:r w:rsidR="00FC1064">
        <w:t>тыс.</w:t>
      </w:r>
      <w:r w:rsidR="00264FD1">
        <w:t xml:space="preserve"> Однако в 2012 году наблюдался положительны</w:t>
      </w:r>
      <w:r>
        <w:t xml:space="preserve">й темп прироста, который составил </w:t>
      </w:r>
      <w:r w:rsidR="00FC1064" w:rsidRPr="00FC1064">
        <w:t>…</w:t>
      </w:r>
      <w:r>
        <w:t xml:space="preserve">%. За первое полугодие 2013 года из России было экспортировано </w:t>
      </w:r>
      <w:r w:rsidR="00FC1064">
        <w:t>…</w:t>
      </w:r>
      <w:r w:rsidR="00264FD1">
        <w:t xml:space="preserve"> посудомоечные машины</w:t>
      </w:r>
      <w:r>
        <w:t>.</w:t>
      </w:r>
    </w:p>
    <w:p w:rsidR="0096272B" w:rsidRDefault="0096272B" w:rsidP="00D0748D">
      <w:pPr>
        <w:pStyle w:val="af4"/>
        <w:spacing w:line="360" w:lineRule="auto"/>
      </w:pPr>
      <w:bookmarkStart w:id="51" w:name="_Toc366076689"/>
      <w:bookmarkStart w:id="52" w:name="_Toc369878001"/>
      <w:r>
        <w:lastRenderedPageBreak/>
        <w:t>Диаграмма</w:t>
      </w:r>
      <w:r w:rsidR="00BE759A">
        <w:t xml:space="preserve"> 2</w:t>
      </w:r>
      <w:r w:rsidR="00BF627B">
        <w:t>2</w:t>
      </w:r>
      <w:r w:rsidRPr="00512B61">
        <w:t>.</w:t>
      </w:r>
      <w:r>
        <w:t xml:space="preserve"> Объём экспорта </w:t>
      </w:r>
      <w:r w:rsidR="00B42E59">
        <w:t>и темп прироста</w:t>
      </w:r>
      <w:r w:rsidR="00D0748D">
        <w:t xml:space="preserve"> объема </w:t>
      </w:r>
      <w:r w:rsidR="00B42E59">
        <w:t>экспорта</w:t>
      </w:r>
      <w:r w:rsidR="00D0748D">
        <w:t xml:space="preserve"> </w:t>
      </w:r>
      <w:r w:rsidR="00264FD1">
        <w:t>посудомоечных машин</w:t>
      </w:r>
      <w:r>
        <w:t xml:space="preserve"> из России в натуральном выраж</w:t>
      </w:r>
      <w:r w:rsidR="00264FD1">
        <w:t>ении в 2011-6 мес. 2013 г.,</w:t>
      </w:r>
      <w:r>
        <w:t xml:space="preserve"> шт.</w:t>
      </w:r>
      <w:bookmarkEnd w:id="51"/>
      <w:r w:rsidR="00D0748D">
        <w:t>, %.</w:t>
      </w:r>
      <w:bookmarkEnd w:id="52"/>
    </w:p>
    <w:p w:rsidR="0096272B" w:rsidRPr="00512B61" w:rsidRDefault="0096272B" w:rsidP="0096272B">
      <w:pPr>
        <w:ind w:firstLine="0"/>
      </w:pPr>
      <w:r>
        <w:rPr>
          <w:noProof/>
          <w:lang w:eastAsia="ru-RU"/>
        </w:rPr>
        <w:drawing>
          <wp:inline distT="0" distB="0" distL="0" distR="0" wp14:anchorId="761D5098" wp14:editId="5DA9D300">
            <wp:extent cx="5901069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2650" w:rsidRPr="00BA02C9" w:rsidRDefault="006E2650" w:rsidP="00B74752">
      <w:pPr>
        <w:pStyle w:val="DRG1"/>
      </w:pPr>
      <w:r>
        <w:t>Источник: DISCOVERY Research Group</w:t>
      </w:r>
    </w:p>
    <w:p w:rsidR="0096272B" w:rsidRPr="00D65FBD" w:rsidRDefault="0096272B" w:rsidP="0096272B">
      <w:r>
        <w:t xml:space="preserve">В стоимостном выражении объём экспорта </w:t>
      </w:r>
      <w:r w:rsidR="00264FD1">
        <w:t>посудомоечных машин</w:t>
      </w:r>
      <w:r>
        <w:t xml:space="preserve"> в 2012 году составил </w:t>
      </w:r>
      <w:r w:rsidRPr="009417FD">
        <w:t>$</w:t>
      </w:r>
      <w:r w:rsidR="00FC1064">
        <w:t>...</w:t>
      </w:r>
      <w:r>
        <w:t xml:space="preserve"> </w:t>
      </w:r>
      <w:r w:rsidR="00264FD1">
        <w:t>тыс</w:t>
      </w:r>
      <w:r>
        <w:t xml:space="preserve">. Темп прироста составил </w:t>
      </w:r>
      <w:r w:rsidR="00FC1064">
        <w:t>…</w:t>
      </w:r>
      <w:r>
        <w:t>%.</w:t>
      </w:r>
    </w:p>
    <w:p w:rsidR="0096272B" w:rsidRDefault="0096272B" w:rsidP="0096272B">
      <w:pPr>
        <w:pStyle w:val="af4"/>
      </w:pPr>
      <w:bookmarkStart w:id="53" w:name="_Toc366076690"/>
      <w:bookmarkStart w:id="54" w:name="_Toc369878002"/>
      <w:r>
        <w:t>Диаграмма</w:t>
      </w:r>
      <w:r w:rsidR="00BE759A">
        <w:t xml:space="preserve"> 2</w:t>
      </w:r>
      <w:r w:rsidR="00BF627B">
        <w:t>3</w:t>
      </w:r>
      <w:r w:rsidRPr="00512B61">
        <w:t>.</w:t>
      </w:r>
      <w:r>
        <w:t xml:space="preserve"> Объём экспорта </w:t>
      </w:r>
      <w:r w:rsidR="00B42E59">
        <w:t>и темп прироста</w:t>
      </w:r>
      <w:r w:rsidR="00D0748D">
        <w:t xml:space="preserve"> объема</w:t>
      </w:r>
      <w:r w:rsidR="00B42E59">
        <w:t xml:space="preserve"> экспорта </w:t>
      </w:r>
      <w:r w:rsidR="00264FD1">
        <w:t>посудомоечных машин</w:t>
      </w:r>
      <w:r>
        <w:t xml:space="preserve"> из России в стоимостном выражении в 2011-6 мес. 2013 г., </w:t>
      </w:r>
      <w:r w:rsidR="00F92211">
        <w:t xml:space="preserve">тыс. </w:t>
      </w:r>
      <w:r w:rsidR="00F92211" w:rsidRPr="00F92211">
        <w:t>$</w:t>
      </w:r>
      <w:bookmarkEnd w:id="53"/>
      <w:r w:rsidR="00D0748D">
        <w:t>, %.</w:t>
      </w:r>
      <w:bookmarkEnd w:id="54"/>
    </w:p>
    <w:p w:rsidR="0096272B" w:rsidRPr="00512B61" w:rsidRDefault="0096272B" w:rsidP="0096272B">
      <w:pPr>
        <w:ind w:firstLine="0"/>
      </w:pPr>
      <w:r>
        <w:rPr>
          <w:noProof/>
          <w:lang w:eastAsia="ru-RU"/>
        </w:rPr>
        <w:drawing>
          <wp:inline distT="0" distB="0" distL="0" distR="0" wp14:anchorId="57109A9D" wp14:editId="33085D4A">
            <wp:extent cx="5901069" cy="3200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2261" w:rsidRDefault="006E2650" w:rsidP="00922261">
      <w:pPr>
        <w:pStyle w:val="DRG1"/>
        <w:rPr>
          <w:lang w:val="en-US"/>
        </w:rPr>
      </w:pPr>
      <w:bookmarkStart w:id="55" w:name="_Toc366076653"/>
      <w:r>
        <w:t>Источник</w:t>
      </w:r>
      <w:r w:rsidR="00922261">
        <w:rPr>
          <w:lang w:val="en-US"/>
        </w:rPr>
        <w:t>: DISCOVERY Research Group</w:t>
      </w:r>
    </w:p>
    <w:p w:rsidR="00922261" w:rsidRPr="008D36C9" w:rsidRDefault="00922261" w:rsidP="00922261">
      <w:pPr>
        <w:pStyle w:val="DRG1"/>
        <w:rPr>
          <w:lang w:val="en-US"/>
        </w:rPr>
      </w:pPr>
    </w:p>
    <w:p w:rsidR="0053101E" w:rsidRDefault="0080330D" w:rsidP="000C75BD">
      <w:pPr>
        <w:pStyle w:val="I"/>
        <w:numPr>
          <w:ilvl w:val="0"/>
          <w:numId w:val="23"/>
        </w:numPr>
      </w:pPr>
      <w:bookmarkStart w:id="56" w:name="_Toc369877971"/>
      <w:bookmarkEnd w:id="55"/>
      <w:r>
        <w:t>Ценовая ситуация на рынке</w:t>
      </w:r>
      <w:bookmarkEnd w:id="56"/>
    </w:p>
    <w:p w:rsidR="00BB7C2D" w:rsidRDefault="007A6C84" w:rsidP="00BB7C2D">
      <w:r w:rsidRPr="007A6C84">
        <w:t xml:space="preserve">Диапазон цен на </w:t>
      </w:r>
      <w:r>
        <w:t>посудомоечные машины</w:t>
      </w:r>
      <w:r w:rsidRPr="007A6C84">
        <w:t xml:space="preserve"> довольно обширен. Цена на </w:t>
      </w:r>
      <w:r>
        <w:t>технику</w:t>
      </w:r>
      <w:r w:rsidRPr="007A6C84">
        <w:t xml:space="preserve"> будет зависеть от </w:t>
      </w:r>
      <w:r>
        <w:t>тип</w:t>
      </w:r>
      <w:r w:rsidR="00BB7C2D">
        <w:t>а</w:t>
      </w:r>
      <w:r>
        <w:t xml:space="preserve"> установки, размера и </w:t>
      </w:r>
      <w:r w:rsidRPr="007A6C84">
        <w:t xml:space="preserve">дополнительных функций, например, </w:t>
      </w:r>
      <w:r w:rsidR="006755CF">
        <w:t xml:space="preserve">наличия </w:t>
      </w:r>
      <w:r>
        <w:t>звуково</w:t>
      </w:r>
      <w:r w:rsidR="007F33C7">
        <w:t>го</w:t>
      </w:r>
      <w:r>
        <w:t xml:space="preserve"> сигнал</w:t>
      </w:r>
      <w:r w:rsidR="007F33C7">
        <w:t>а</w:t>
      </w:r>
      <w:r>
        <w:t xml:space="preserve"> при окончании работы </w:t>
      </w:r>
      <w:r w:rsidR="00BB7C2D">
        <w:t>и</w:t>
      </w:r>
      <w:r>
        <w:t>ли специальн</w:t>
      </w:r>
      <w:r w:rsidR="00BB7C2D">
        <w:t>ого</w:t>
      </w:r>
      <w:r>
        <w:t xml:space="preserve"> светодиод</w:t>
      </w:r>
      <w:r w:rsidR="00BB7C2D">
        <w:t>а</w:t>
      </w:r>
      <w:r>
        <w:t>, который гаснет, когда машинка завершила рабо</w:t>
      </w:r>
      <w:r w:rsidR="00BB7C2D">
        <w:t>ту</w:t>
      </w:r>
      <w:r w:rsidR="00D52F1C">
        <w:t xml:space="preserve">. </w:t>
      </w:r>
      <w:r w:rsidR="00D52F1C" w:rsidRPr="00D52F1C">
        <w:t xml:space="preserve">Посудомоечные машины производятся в разных ценовых сегментах, от демократичных </w:t>
      </w:r>
      <w:r w:rsidR="00D52F1C">
        <w:t xml:space="preserve">по цене </w:t>
      </w:r>
      <w:r w:rsidR="00D52F1C" w:rsidRPr="00D52F1C">
        <w:t xml:space="preserve">до эксклюзивных </w:t>
      </w:r>
      <w:r w:rsidR="00D52F1C">
        <w:t>дорогих</w:t>
      </w:r>
      <w:r w:rsidR="00D52F1C" w:rsidRPr="00D52F1C">
        <w:t>.</w:t>
      </w:r>
    </w:p>
    <w:p w:rsidR="00FC1064" w:rsidRDefault="00BB7C2D" w:rsidP="00FC1064">
      <w:pPr>
        <w:pStyle w:val="af3"/>
        <w:ind w:left="0"/>
      </w:pPr>
      <w:r>
        <w:t xml:space="preserve">Цена компактной посудомоечной машины лежит в диапазоне от </w:t>
      </w:r>
      <w:r w:rsidR="00FC1064">
        <w:t>…</w:t>
      </w:r>
      <w:r>
        <w:t xml:space="preserve"> до </w:t>
      </w:r>
      <w:r w:rsidR="00FC1064">
        <w:t>…</w:t>
      </w:r>
      <w:r>
        <w:t xml:space="preserve"> рублей. Полноразмерную посудомоечную машину можно купить за </w:t>
      </w:r>
      <w:r w:rsidR="00FC1064">
        <w:t>…</w:t>
      </w:r>
      <w:r w:rsidR="00E117AC">
        <w:t xml:space="preserve"> рублей – самую дешевую модель, и самую дорогую за </w:t>
      </w:r>
      <w:r w:rsidR="00FC1064">
        <w:t>…</w:t>
      </w:r>
      <w:r w:rsidR="00E117AC">
        <w:t xml:space="preserve"> рублей. Стоимость</w:t>
      </w:r>
      <w:r>
        <w:t xml:space="preserve"> узких моделей</w:t>
      </w:r>
      <w:r w:rsidR="00E117AC">
        <w:t xml:space="preserve"> варьируется с </w:t>
      </w:r>
      <w:r w:rsidR="00FC1064">
        <w:t>…</w:t>
      </w:r>
      <w:r w:rsidR="00E117AC">
        <w:t xml:space="preserve"> рублей </w:t>
      </w:r>
    </w:p>
    <w:p w:rsidR="00FC1064" w:rsidRDefault="00FC1064" w:rsidP="00FC1064">
      <w:pPr>
        <w:pStyle w:val="af3"/>
        <w:ind w:left="0"/>
      </w:pPr>
      <w:r>
        <w:t>…</w:t>
      </w: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pStyle w:val="af3"/>
        <w:ind w:left="0"/>
      </w:pPr>
    </w:p>
    <w:p w:rsidR="00FC1064" w:rsidRDefault="00FC1064" w:rsidP="00FC1064">
      <w:pPr>
        <w:ind w:firstLine="0"/>
      </w:pPr>
    </w:p>
    <w:p w:rsidR="00FC1064" w:rsidRDefault="00FC1064" w:rsidP="00FC1064"/>
    <w:p w:rsidR="00554709" w:rsidRPr="00D03490" w:rsidRDefault="00E56A4D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w:pict>
          <v:rect id="Прямоугольник 30" o:spid="_x0000_s1031" style="position:absolute;left:0;text-align:left;margin-left:-88.3pt;margin-top:-67.45pt;width:28.95pt;height:992.1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E56A4D" w:rsidP="00D03490">
      <w:pPr>
        <w:rPr>
          <w:lang w:val="en-US"/>
        </w:rPr>
      </w:pPr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27"/>
      <w:footerReference w:type="first" r:id="rId28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E3" w:rsidRDefault="006D67E3" w:rsidP="009C2C5D">
      <w:pPr>
        <w:spacing w:after="0" w:line="240" w:lineRule="auto"/>
      </w:pPr>
      <w:r>
        <w:separator/>
      </w:r>
    </w:p>
  </w:endnote>
  <w:endnote w:type="continuationSeparator" w:id="0">
    <w:p w:rsidR="006D67E3" w:rsidRDefault="006D67E3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652429" w:rsidTr="006D257D">
      <w:trPr>
        <w:jc w:val="right"/>
      </w:trPr>
      <w:tc>
        <w:tcPr>
          <w:tcW w:w="8294" w:type="dxa"/>
          <w:vAlign w:val="center"/>
        </w:tcPr>
        <w:p w:rsidR="00652429" w:rsidRDefault="0065242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6A4D"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60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652429" w:rsidRPr="00347C4C" w:rsidRDefault="00652429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125438, Москва, ул. Михалковская 63б, стр. 2, 2 этаж</w:t>
                      </w:r>
                    </w:p>
                    <w:p w:rsidR="00652429" w:rsidRPr="00347C4C" w:rsidRDefault="00652429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652429" w:rsidRPr="00347C4C" w:rsidRDefault="00E56A4D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65242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652429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652429" w:rsidRPr="00650DD6" w:rsidRDefault="00652429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652429" w:rsidRDefault="0065242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56A4D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52429" w:rsidRDefault="00E56A4D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59" style="position:absolute;left:0;text-align:left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652429" w:rsidTr="00CB79D4">
      <w:tc>
        <w:tcPr>
          <w:tcW w:w="1184" w:type="dxa"/>
          <w:shd w:val="clear" w:color="auto" w:fill="0F81BF"/>
          <w:vAlign w:val="center"/>
        </w:tcPr>
        <w:p w:rsidR="00652429" w:rsidRDefault="00652429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56A4D">
            <w:rPr>
              <w:noProof/>
              <w:color w:val="FFFFFF" w:themeColor="background1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52429" w:rsidRDefault="00E56A4D">
    <w:pPr>
      <w:pStyle w:val="a6"/>
    </w:pPr>
    <w:r>
      <w:rPr>
        <w:noProof/>
        <w:lang w:eastAsia="ru-RU"/>
      </w:rPr>
      <w:pict>
        <v:roundrect id="Скругленный прямоугольник 67" o:spid="_x0000_s2050" style="position:absolute;left:0;text-align:left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X&#10;HOW10ewRhGE10AYUw3sCk1bbrxj10Js1dl92xHKM5FsF4iqzAshHPi6K6TyHhT23bM4tRFGAqrHH&#10;aJze+PEB2Bkrti3cNMpZ6SsQZCOiVIJyx6gOMob+izkd3orQ4Ofr6PXjRVt9Bw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AO&#10;EfArhwIAABkFAAAOAAAAAAAAAAAAAAAAAC4CAABkcnMvZTJvRG9jLnhtbFBLAQItABQABgAIAAAA&#10;IQAGW4XL3AAAAAkBAAAPAAAAAAAAAAAAAAAAAOEEAABkcnMvZG93bnJldi54bWxQSwUGAAAAAAQA&#10;BADzAAAA6gUAAAAA&#10;" stroked="f">
          <v:textbox>
            <w:txbxContent>
              <w:p w:rsidR="00652429" w:rsidRPr="00347C4C" w:rsidRDefault="00652429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125438, Москва, ул. Михалковская 63б, стр. 2, 2 этаж</w:t>
                </w:r>
              </w:p>
              <w:p w:rsidR="00652429" w:rsidRPr="00347C4C" w:rsidRDefault="00652429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652429" w:rsidRPr="00347C4C" w:rsidRDefault="00E56A4D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652429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652429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652429" w:rsidRPr="00650DD6" w:rsidRDefault="00652429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652429"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E3" w:rsidRDefault="006D67E3" w:rsidP="009C2C5D">
      <w:pPr>
        <w:spacing w:after="0" w:line="240" w:lineRule="auto"/>
      </w:pPr>
      <w:r>
        <w:separator/>
      </w:r>
    </w:p>
  </w:footnote>
  <w:footnote w:type="continuationSeparator" w:id="0">
    <w:p w:rsidR="006D67E3" w:rsidRDefault="006D67E3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9" w:rsidRDefault="00E56A4D" w:rsidP="007D5FA2">
    <w:pPr>
      <w:pStyle w:val="a8"/>
      <w:jc w:val="both"/>
    </w:pPr>
    <w:r>
      <w:pict>
        <v:line id="Прямая соединительная линия 42" o:spid="_x0000_s2061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<v:stroke joinstyle="miter"/>
          <w10:wrap anchorx="margin"/>
        </v:line>
      </w:pic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2429">
          <w:t>Рынок бытовых посудомоечных машин в России в 2011-2013 гг.</w:t>
        </w:r>
      </w:sdtContent>
    </w:sdt>
    <w:r w:rsidR="0065242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9" w:rsidRDefault="00652429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9" w:rsidRDefault="0065242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9" w:rsidRDefault="0065242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9" w:rsidRPr="00CB79D4" w:rsidRDefault="00652429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FBD"/>
    <w:multiLevelType w:val="hybridMultilevel"/>
    <w:tmpl w:val="262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88D"/>
    <w:multiLevelType w:val="hybridMultilevel"/>
    <w:tmpl w:val="BF8E388C"/>
    <w:lvl w:ilvl="0" w:tplc="DDD02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711"/>
    <w:multiLevelType w:val="hybridMultilevel"/>
    <w:tmpl w:val="846E1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129"/>
    <w:multiLevelType w:val="hybridMultilevel"/>
    <w:tmpl w:val="05D6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F4175"/>
    <w:multiLevelType w:val="hybridMultilevel"/>
    <w:tmpl w:val="05D6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3588"/>
    <w:multiLevelType w:val="multilevel"/>
    <w:tmpl w:val="BF8E38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53439"/>
    <w:multiLevelType w:val="hybridMultilevel"/>
    <w:tmpl w:val="3398B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651D7"/>
    <w:multiLevelType w:val="hybridMultilevel"/>
    <w:tmpl w:val="62DE7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4284A"/>
    <w:multiLevelType w:val="multilevel"/>
    <w:tmpl w:val="70D87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DB713C"/>
    <w:multiLevelType w:val="hybridMultilevel"/>
    <w:tmpl w:val="03B0F71C"/>
    <w:lvl w:ilvl="0" w:tplc="A8CAE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22"/>
  </w:num>
  <w:num w:numId="6">
    <w:abstractNumId w:val="2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3"/>
  </w:num>
  <w:num w:numId="11">
    <w:abstractNumId w:val="26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4"/>
  </w:num>
  <w:num w:numId="17">
    <w:abstractNumId w:val="13"/>
  </w:num>
  <w:num w:numId="18">
    <w:abstractNumId w:val="20"/>
  </w:num>
  <w:num w:numId="19">
    <w:abstractNumId w:val="27"/>
  </w:num>
  <w:num w:numId="20">
    <w:abstractNumId w:val="9"/>
  </w:num>
  <w:num w:numId="21">
    <w:abstractNumId w:val="21"/>
  </w:num>
  <w:num w:numId="22">
    <w:abstractNumId w:val="8"/>
  </w:num>
  <w:num w:numId="23">
    <w:abstractNumId w:val="24"/>
  </w:num>
  <w:num w:numId="24">
    <w:abstractNumId w:val="5"/>
  </w:num>
  <w:num w:numId="25">
    <w:abstractNumId w:val="18"/>
  </w:num>
  <w:num w:numId="26">
    <w:abstractNumId w:val="14"/>
  </w:num>
  <w:num w:numId="27">
    <w:abstractNumId w:val="17"/>
  </w:num>
  <w:num w:numId="28">
    <w:abstractNumId w:val="0"/>
  </w:num>
  <w:num w:numId="29">
    <w:abstractNumId w:val="1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0169"/>
    <w:rsid w:val="00001461"/>
    <w:rsid w:val="00002947"/>
    <w:rsid w:val="000058E7"/>
    <w:rsid w:val="0000598A"/>
    <w:rsid w:val="000079CC"/>
    <w:rsid w:val="0001324C"/>
    <w:rsid w:val="00040942"/>
    <w:rsid w:val="00041A80"/>
    <w:rsid w:val="00050807"/>
    <w:rsid w:val="000508B4"/>
    <w:rsid w:val="00052473"/>
    <w:rsid w:val="00054014"/>
    <w:rsid w:val="0005798E"/>
    <w:rsid w:val="00060FE9"/>
    <w:rsid w:val="00084E3F"/>
    <w:rsid w:val="0008779E"/>
    <w:rsid w:val="00091F28"/>
    <w:rsid w:val="00092A96"/>
    <w:rsid w:val="000A31C0"/>
    <w:rsid w:val="000A3739"/>
    <w:rsid w:val="000B5466"/>
    <w:rsid w:val="000C6F50"/>
    <w:rsid w:val="000C75BD"/>
    <w:rsid w:val="000D053B"/>
    <w:rsid w:val="000E468C"/>
    <w:rsid w:val="000E4A0C"/>
    <w:rsid w:val="000E7093"/>
    <w:rsid w:val="000F15CE"/>
    <w:rsid w:val="000F4DBE"/>
    <w:rsid w:val="001010D9"/>
    <w:rsid w:val="0010255C"/>
    <w:rsid w:val="00103B06"/>
    <w:rsid w:val="00104047"/>
    <w:rsid w:val="00106545"/>
    <w:rsid w:val="001108E4"/>
    <w:rsid w:val="00124D4B"/>
    <w:rsid w:val="00124FD0"/>
    <w:rsid w:val="00141482"/>
    <w:rsid w:val="00141B29"/>
    <w:rsid w:val="0014336B"/>
    <w:rsid w:val="001508BA"/>
    <w:rsid w:val="001576C9"/>
    <w:rsid w:val="001661F5"/>
    <w:rsid w:val="00166A3F"/>
    <w:rsid w:val="00170514"/>
    <w:rsid w:val="00170AA8"/>
    <w:rsid w:val="00172386"/>
    <w:rsid w:val="0017243F"/>
    <w:rsid w:val="00177A04"/>
    <w:rsid w:val="00180E77"/>
    <w:rsid w:val="00181417"/>
    <w:rsid w:val="00185E08"/>
    <w:rsid w:val="00186BDE"/>
    <w:rsid w:val="00191992"/>
    <w:rsid w:val="00193316"/>
    <w:rsid w:val="00195F81"/>
    <w:rsid w:val="00196C86"/>
    <w:rsid w:val="001B4D47"/>
    <w:rsid w:val="001C3448"/>
    <w:rsid w:val="001D55A0"/>
    <w:rsid w:val="0020708B"/>
    <w:rsid w:val="00214DB1"/>
    <w:rsid w:val="00216222"/>
    <w:rsid w:val="002178C8"/>
    <w:rsid w:val="0022282B"/>
    <w:rsid w:val="00226811"/>
    <w:rsid w:val="002306B7"/>
    <w:rsid w:val="00231F23"/>
    <w:rsid w:val="0024077B"/>
    <w:rsid w:val="0024798C"/>
    <w:rsid w:val="00251063"/>
    <w:rsid w:val="00251AD4"/>
    <w:rsid w:val="00254EF3"/>
    <w:rsid w:val="00264FD1"/>
    <w:rsid w:val="00274882"/>
    <w:rsid w:val="00274BEE"/>
    <w:rsid w:val="002843E0"/>
    <w:rsid w:val="00290120"/>
    <w:rsid w:val="002913CD"/>
    <w:rsid w:val="00296B78"/>
    <w:rsid w:val="002B0820"/>
    <w:rsid w:val="002B6202"/>
    <w:rsid w:val="002C2FBE"/>
    <w:rsid w:val="002E6B7F"/>
    <w:rsid w:val="002F093A"/>
    <w:rsid w:val="002F32C0"/>
    <w:rsid w:val="003001B5"/>
    <w:rsid w:val="00307A19"/>
    <w:rsid w:val="00310398"/>
    <w:rsid w:val="00311E72"/>
    <w:rsid w:val="003314F4"/>
    <w:rsid w:val="0034460A"/>
    <w:rsid w:val="003468BC"/>
    <w:rsid w:val="0034739C"/>
    <w:rsid w:val="00347C4C"/>
    <w:rsid w:val="003652AC"/>
    <w:rsid w:val="00377CA8"/>
    <w:rsid w:val="00392CC8"/>
    <w:rsid w:val="003A482F"/>
    <w:rsid w:val="003B622E"/>
    <w:rsid w:val="003B6CAF"/>
    <w:rsid w:val="003D0BE9"/>
    <w:rsid w:val="003D1084"/>
    <w:rsid w:val="003D23A6"/>
    <w:rsid w:val="003F6D00"/>
    <w:rsid w:val="00413AA0"/>
    <w:rsid w:val="0043113D"/>
    <w:rsid w:val="004320DA"/>
    <w:rsid w:val="00440F78"/>
    <w:rsid w:val="0044558F"/>
    <w:rsid w:val="004530F2"/>
    <w:rsid w:val="00453BE5"/>
    <w:rsid w:val="00457AAE"/>
    <w:rsid w:val="00460745"/>
    <w:rsid w:val="00476621"/>
    <w:rsid w:val="0048633D"/>
    <w:rsid w:val="004B0580"/>
    <w:rsid w:val="004B1D40"/>
    <w:rsid w:val="004B30F8"/>
    <w:rsid w:val="004C5841"/>
    <w:rsid w:val="004F24C6"/>
    <w:rsid w:val="00501D3E"/>
    <w:rsid w:val="005176F9"/>
    <w:rsid w:val="0052420E"/>
    <w:rsid w:val="0053101E"/>
    <w:rsid w:val="0055306E"/>
    <w:rsid w:val="00554709"/>
    <w:rsid w:val="00557107"/>
    <w:rsid w:val="005652C2"/>
    <w:rsid w:val="005908F1"/>
    <w:rsid w:val="0059506F"/>
    <w:rsid w:val="005955AB"/>
    <w:rsid w:val="005C3153"/>
    <w:rsid w:val="005C68B0"/>
    <w:rsid w:val="005D0837"/>
    <w:rsid w:val="005D2A81"/>
    <w:rsid w:val="005E576F"/>
    <w:rsid w:val="005E6133"/>
    <w:rsid w:val="00600E3C"/>
    <w:rsid w:val="006126E7"/>
    <w:rsid w:val="00626625"/>
    <w:rsid w:val="00630D6E"/>
    <w:rsid w:val="0063238E"/>
    <w:rsid w:val="00644680"/>
    <w:rsid w:val="00644A8E"/>
    <w:rsid w:val="00644D6F"/>
    <w:rsid w:val="00645706"/>
    <w:rsid w:val="006472F3"/>
    <w:rsid w:val="00650DD6"/>
    <w:rsid w:val="00652429"/>
    <w:rsid w:val="006538FE"/>
    <w:rsid w:val="00661FC9"/>
    <w:rsid w:val="0067449E"/>
    <w:rsid w:val="00675113"/>
    <w:rsid w:val="006755CF"/>
    <w:rsid w:val="00675D99"/>
    <w:rsid w:val="006804A6"/>
    <w:rsid w:val="006872AE"/>
    <w:rsid w:val="00696C18"/>
    <w:rsid w:val="00697753"/>
    <w:rsid w:val="006B0536"/>
    <w:rsid w:val="006B299E"/>
    <w:rsid w:val="006B4A00"/>
    <w:rsid w:val="006B5B7A"/>
    <w:rsid w:val="006C14FF"/>
    <w:rsid w:val="006D0C00"/>
    <w:rsid w:val="006D2533"/>
    <w:rsid w:val="006D257D"/>
    <w:rsid w:val="006D67E3"/>
    <w:rsid w:val="006E2650"/>
    <w:rsid w:val="006F4978"/>
    <w:rsid w:val="00705E00"/>
    <w:rsid w:val="007069BD"/>
    <w:rsid w:val="00711920"/>
    <w:rsid w:val="00714C0D"/>
    <w:rsid w:val="00720DD0"/>
    <w:rsid w:val="00721D31"/>
    <w:rsid w:val="00750825"/>
    <w:rsid w:val="0075346E"/>
    <w:rsid w:val="007673CE"/>
    <w:rsid w:val="007706DC"/>
    <w:rsid w:val="00772657"/>
    <w:rsid w:val="00775931"/>
    <w:rsid w:val="00776157"/>
    <w:rsid w:val="007800C9"/>
    <w:rsid w:val="00781881"/>
    <w:rsid w:val="007944C5"/>
    <w:rsid w:val="007A6C84"/>
    <w:rsid w:val="007B0ECB"/>
    <w:rsid w:val="007B5997"/>
    <w:rsid w:val="007B6772"/>
    <w:rsid w:val="007C0C34"/>
    <w:rsid w:val="007C0FA2"/>
    <w:rsid w:val="007C2A90"/>
    <w:rsid w:val="007D006A"/>
    <w:rsid w:val="007D35A9"/>
    <w:rsid w:val="007D5FA2"/>
    <w:rsid w:val="007E17E3"/>
    <w:rsid w:val="007E76BF"/>
    <w:rsid w:val="007F241D"/>
    <w:rsid w:val="007F33C7"/>
    <w:rsid w:val="0080330D"/>
    <w:rsid w:val="008128EB"/>
    <w:rsid w:val="008152DA"/>
    <w:rsid w:val="008215DA"/>
    <w:rsid w:val="00831338"/>
    <w:rsid w:val="00833EE5"/>
    <w:rsid w:val="00845470"/>
    <w:rsid w:val="00852A8B"/>
    <w:rsid w:val="00855FE4"/>
    <w:rsid w:val="00857444"/>
    <w:rsid w:val="0086371E"/>
    <w:rsid w:val="00865D2C"/>
    <w:rsid w:val="0087216E"/>
    <w:rsid w:val="00874DA2"/>
    <w:rsid w:val="008C06A2"/>
    <w:rsid w:val="008C387E"/>
    <w:rsid w:val="008D218A"/>
    <w:rsid w:val="008D36C9"/>
    <w:rsid w:val="008D3A86"/>
    <w:rsid w:val="008E08D4"/>
    <w:rsid w:val="008E1872"/>
    <w:rsid w:val="008E5AFB"/>
    <w:rsid w:val="008F4337"/>
    <w:rsid w:val="00905579"/>
    <w:rsid w:val="00916F39"/>
    <w:rsid w:val="00922261"/>
    <w:rsid w:val="0093103E"/>
    <w:rsid w:val="00936476"/>
    <w:rsid w:val="00944185"/>
    <w:rsid w:val="009454AA"/>
    <w:rsid w:val="00945781"/>
    <w:rsid w:val="009545F8"/>
    <w:rsid w:val="009572B4"/>
    <w:rsid w:val="009613AA"/>
    <w:rsid w:val="0096272B"/>
    <w:rsid w:val="009634DC"/>
    <w:rsid w:val="009726AF"/>
    <w:rsid w:val="00993A38"/>
    <w:rsid w:val="009947B6"/>
    <w:rsid w:val="0099630D"/>
    <w:rsid w:val="009A2C7D"/>
    <w:rsid w:val="009C2C5D"/>
    <w:rsid w:val="009D2A13"/>
    <w:rsid w:val="009D535D"/>
    <w:rsid w:val="009E024A"/>
    <w:rsid w:val="009E6641"/>
    <w:rsid w:val="009F0C80"/>
    <w:rsid w:val="009F55EF"/>
    <w:rsid w:val="00A02685"/>
    <w:rsid w:val="00A02BAC"/>
    <w:rsid w:val="00A074B5"/>
    <w:rsid w:val="00A15D85"/>
    <w:rsid w:val="00A2431D"/>
    <w:rsid w:val="00A412FE"/>
    <w:rsid w:val="00A431D1"/>
    <w:rsid w:val="00A43E50"/>
    <w:rsid w:val="00A4545C"/>
    <w:rsid w:val="00A50E97"/>
    <w:rsid w:val="00A60BB4"/>
    <w:rsid w:val="00A663C0"/>
    <w:rsid w:val="00A66AA7"/>
    <w:rsid w:val="00A67C31"/>
    <w:rsid w:val="00A75357"/>
    <w:rsid w:val="00A82E08"/>
    <w:rsid w:val="00A86083"/>
    <w:rsid w:val="00AA1E6E"/>
    <w:rsid w:val="00AB348D"/>
    <w:rsid w:val="00AB66BC"/>
    <w:rsid w:val="00AD0995"/>
    <w:rsid w:val="00AD1FE9"/>
    <w:rsid w:val="00AD3F67"/>
    <w:rsid w:val="00AF1A24"/>
    <w:rsid w:val="00AF1B7A"/>
    <w:rsid w:val="00B01F4C"/>
    <w:rsid w:val="00B0504D"/>
    <w:rsid w:val="00B05B04"/>
    <w:rsid w:val="00B17728"/>
    <w:rsid w:val="00B20A3E"/>
    <w:rsid w:val="00B2348C"/>
    <w:rsid w:val="00B32555"/>
    <w:rsid w:val="00B42E59"/>
    <w:rsid w:val="00B45B87"/>
    <w:rsid w:val="00B47F1E"/>
    <w:rsid w:val="00B51C0C"/>
    <w:rsid w:val="00B74752"/>
    <w:rsid w:val="00B76C91"/>
    <w:rsid w:val="00B86204"/>
    <w:rsid w:val="00B86594"/>
    <w:rsid w:val="00BA02C9"/>
    <w:rsid w:val="00BA2A7A"/>
    <w:rsid w:val="00BA619D"/>
    <w:rsid w:val="00BA75BC"/>
    <w:rsid w:val="00BB2FD1"/>
    <w:rsid w:val="00BB7C2D"/>
    <w:rsid w:val="00BC0072"/>
    <w:rsid w:val="00BC15C7"/>
    <w:rsid w:val="00BC1979"/>
    <w:rsid w:val="00BD4261"/>
    <w:rsid w:val="00BE5DC1"/>
    <w:rsid w:val="00BE759A"/>
    <w:rsid w:val="00BF627B"/>
    <w:rsid w:val="00BF68EE"/>
    <w:rsid w:val="00C027BB"/>
    <w:rsid w:val="00C07519"/>
    <w:rsid w:val="00C2442C"/>
    <w:rsid w:val="00C27281"/>
    <w:rsid w:val="00C3368B"/>
    <w:rsid w:val="00C35D01"/>
    <w:rsid w:val="00C37473"/>
    <w:rsid w:val="00C419BE"/>
    <w:rsid w:val="00C43CD5"/>
    <w:rsid w:val="00C52427"/>
    <w:rsid w:val="00C5347B"/>
    <w:rsid w:val="00C5359D"/>
    <w:rsid w:val="00C5386E"/>
    <w:rsid w:val="00CA4931"/>
    <w:rsid w:val="00CB4503"/>
    <w:rsid w:val="00CB58E7"/>
    <w:rsid w:val="00CB79D4"/>
    <w:rsid w:val="00CC7CAB"/>
    <w:rsid w:val="00CE20D0"/>
    <w:rsid w:val="00CF43DD"/>
    <w:rsid w:val="00D03490"/>
    <w:rsid w:val="00D03D2D"/>
    <w:rsid w:val="00D0748D"/>
    <w:rsid w:val="00D22209"/>
    <w:rsid w:val="00D258AB"/>
    <w:rsid w:val="00D31E78"/>
    <w:rsid w:val="00D3275B"/>
    <w:rsid w:val="00D34090"/>
    <w:rsid w:val="00D438AA"/>
    <w:rsid w:val="00D52205"/>
    <w:rsid w:val="00D52F1C"/>
    <w:rsid w:val="00D5516B"/>
    <w:rsid w:val="00D5621D"/>
    <w:rsid w:val="00D77A12"/>
    <w:rsid w:val="00D80028"/>
    <w:rsid w:val="00D83C93"/>
    <w:rsid w:val="00DA0809"/>
    <w:rsid w:val="00DA09DF"/>
    <w:rsid w:val="00DB2F53"/>
    <w:rsid w:val="00DB3A36"/>
    <w:rsid w:val="00DB7561"/>
    <w:rsid w:val="00DC0CA8"/>
    <w:rsid w:val="00DC2B8B"/>
    <w:rsid w:val="00DD6832"/>
    <w:rsid w:val="00DE7929"/>
    <w:rsid w:val="00E117AC"/>
    <w:rsid w:val="00E156AC"/>
    <w:rsid w:val="00E23132"/>
    <w:rsid w:val="00E237CD"/>
    <w:rsid w:val="00E56A4D"/>
    <w:rsid w:val="00E60477"/>
    <w:rsid w:val="00E61596"/>
    <w:rsid w:val="00E71F55"/>
    <w:rsid w:val="00E7288D"/>
    <w:rsid w:val="00E766FD"/>
    <w:rsid w:val="00E824C2"/>
    <w:rsid w:val="00E85C6B"/>
    <w:rsid w:val="00E96381"/>
    <w:rsid w:val="00EA09AD"/>
    <w:rsid w:val="00EA1D48"/>
    <w:rsid w:val="00EA742B"/>
    <w:rsid w:val="00EB72DD"/>
    <w:rsid w:val="00EC4A9C"/>
    <w:rsid w:val="00EC7AD0"/>
    <w:rsid w:val="00EC7FAF"/>
    <w:rsid w:val="00ED5F89"/>
    <w:rsid w:val="00EE4D16"/>
    <w:rsid w:val="00EE7F92"/>
    <w:rsid w:val="00EF6A2D"/>
    <w:rsid w:val="00F02DC5"/>
    <w:rsid w:val="00F049ED"/>
    <w:rsid w:val="00F134EC"/>
    <w:rsid w:val="00F157FB"/>
    <w:rsid w:val="00F2326C"/>
    <w:rsid w:val="00F249BA"/>
    <w:rsid w:val="00F261A1"/>
    <w:rsid w:val="00F27339"/>
    <w:rsid w:val="00F34427"/>
    <w:rsid w:val="00F566D1"/>
    <w:rsid w:val="00F63A7D"/>
    <w:rsid w:val="00F7607A"/>
    <w:rsid w:val="00F8198B"/>
    <w:rsid w:val="00F81ACA"/>
    <w:rsid w:val="00F84053"/>
    <w:rsid w:val="00F90338"/>
    <w:rsid w:val="00F92211"/>
    <w:rsid w:val="00FA7DA9"/>
    <w:rsid w:val="00FC1064"/>
    <w:rsid w:val="00FC7B51"/>
    <w:rsid w:val="00FD054D"/>
    <w:rsid w:val="00FD5C7F"/>
    <w:rsid w:val="00FD6CD8"/>
    <w:rsid w:val="00FE7FEA"/>
    <w:rsid w:val="00FF6DC2"/>
    <w:rsid w:val="00FF716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D4AF132-93C0-4163-9E99-54C7167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0F15CE"/>
    <w:pPr>
      <w:ind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F7607A"/>
    <w:pPr>
      <w:spacing w:before="240"/>
      <w:ind w:firstLine="0"/>
    </w:pPr>
    <w:rPr>
      <w:b/>
      <w:color w:val="0F81BF"/>
      <w:lang w:val="en-US"/>
    </w:rPr>
  </w:style>
  <w:style w:type="character" w:customStyle="1" w:styleId="I0">
    <w:name w:val="Заголовок I Знак"/>
    <w:basedOn w:val="a0"/>
    <w:link w:val="I"/>
    <w:rsid w:val="000F15CE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F7607A"/>
    <w:rPr>
      <w:rFonts w:ascii="Calibri" w:hAnsi="Calibri"/>
      <w:b/>
      <w:color w:val="0F81BF"/>
      <w:sz w:val="24"/>
      <w:lang w:val="en-US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092A96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092A96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B74752"/>
    <w:pPr>
      <w:spacing w:after="240" w:line="240" w:lineRule="auto"/>
      <w:ind w:left="1440"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B74752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41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1B29"/>
  </w:style>
  <w:style w:type="character" w:styleId="aff">
    <w:name w:val="annotation reference"/>
    <w:basedOn w:val="a0"/>
    <w:uiPriority w:val="99"/>
    <w:semiHidden/>
    <w:unhideWhenUsed/>
    <w:rsid w:val="00141B2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41B2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41B29"/>
    <w:rPr>
      <w:rFonts w:ascii="Calibri" w:hAnsi="Calibr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41B2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41B29"/>
    <w:rPr>
      <w:rFonts w:ascii="Calibri" w:hAnsi="Calibri"/>
      <w:b/>
      <w:bCs/>
      <w:sz w:val="20"/>
      <w:szCs w:val="20"/>
    </w:rPr>
  </w:style>
  <w:style w:type="character" w:customStyle="1" w:styleId="b-pricesnum">
    <w:name w:val="b-prices__num"/>
    <w:basedOn w:val="a0"/>
    <w:rsid w:val="00B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071">
          <w:marLeft w:val="225"/>
          <w:marRight w:val="0"/>
          <w:marTop w:val="75"/>
          <w:marBottom w:val="75"/>
          <w:divBdr>
            <w:top w:val="single" w:sz="6" w:space="1" w:color="E9E9E9"/>
            <w:left w:val="single" w:sz="6" w:space="1" w:color="E9E9E9"/>
            <w:bottom w:val="single" w:sz="6" w:space="1" w:color="E9E9E9"/>
            <w:right w:val="single" w:sz="6" w:space="1" w:color="E9E9E9"/>
          </w:divBdr>
        </w:div>
      </w:divsChild>
    </w:div>
    <w:div w:id="756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5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chart" Target="charts/chart8.xm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514077</c:v>
                </c:pt>
                <c:pt idx="1">
                  <c:v>619612</c:v>
                </c:pt>
                <c:pt idx="2">
                  <c:v>749730.52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361504"/>
        <c:axId val="17336206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рынка,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0.21</c:v>
                </c:pt>
                <c:pt idx="2">
                  <c:v>0.21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3184"/>
        <c:axId val="173362624"/>
      </c:lineChart>
      <c:catAx>
        <c:axId val="17336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2064"/>
        <c:crosses val="autoZero"/>
        <c:auto val="1"/>
        <c:lblAlgn val="ctr"/>
        <c:lblOffset val="100"/>
        <c:noMultiLvlLbl val="0"/>
      </c:catAx>
      <c:valAx>
        <c:axId val="17336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1504"/>
        <c:crosses val="autoZero"/>
        <c:crossBetween val="between"/>
      </c:valAx>
      <c:valAx>
        <c:axId val="17336262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3184"/>
        <c:crosses val="max"/>
        <c:crossBetween val="between"/>
      </c:valAx>
      <c:catAx>
        <c:axId val="173363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362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экспорта, тыс. $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45369</c:v>
                </c:pt>
                <c:pt idx="1">
                  <c:v>63507</c:v>
                </c:pt>
                <c:pt idx="2">
                  <c:v>44786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565024"/>
        <c:axId val="174565584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экспорта,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66704"/>
        <c:axId val="174566144"/>
      </c:scatterChart>
      <c:catAx>
        <c:axId val="1745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65584"/>
        <c:crosses val="autoZero"/>
        <c:auto val="1"/>
        <c:lblAlgn val="ctr"/>
        <c:lblOffset val="100"/>
        <c:noMultiLvlLbl val="0"/>
      </c:catAx>
      <c:valAx>
        <c:axId val="17456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65024"/>
        <c:crosses val="autoZero"/>
        <c:crossBetween val="between"/>
      </c:valAx>
      <c:valAx>
        <c:axId val="17456614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66704"/>
        <c:crosses val="max"/>
        <c:crossBetween val="midCat"/>
      </c:valAx>
      <c:valAx>
        <c:axId val="17456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4566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 $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255.4</c:v>
                </c:pt>
                <c:pt idx="1">
                  <c:v>295.39999999999998</c:v>
                </c:pt>
                <c:pt idx="2">
                  <c:v>342.66399999999999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365984"/>
        <c:axId val="17336654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рынка,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0.16</c:v>
                </c:pt>
                <c:pt idx="2">
                  <c:v>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7664"/>
        <c:axId val="173367104"/>
      </c:lineChart>
      <c:catAx>
        <c:axId val="1733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6544"/>
        <c:crosses val="autoZero"/>
        <c:auto val="1"/>
        <c:lblAlgn val="ctr"/>
        <c:lblOffset val="100"/>
        <c:noMultiLvlLbl val="0"/>
      </c:catAx>
      <c:valAx>
        <c:axId val="17336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5984"/>
        <c:crosses val="autoZero"/>
        <c:crossBetween val="between"/>
      </c:valAx>
      <c:valAx>
        <c:axId val="17336710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367664"/>
        <c:crosses val="max"/>
        <c:crossBetween val="between"/>
      </c:valAx>
      <c:catAx>
        <c:axId val="173367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367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6 мес. 2012</c:v>
                </c:pt>
                <c:pt idx="1">
                  <c:v>6 мес. 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257456</c:v>
                </c:pt>
                <c:pt idx="1">
                  <c:v>304172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493968"/>
        <c:axId val="17349452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рынка,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6 мес. 2012</c:v>
                </c:pt>
                <c:pt idx="1">
                  <c:v>6 мес. 2013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495648"/>
        <c:axId val="173495088"/>
      </c:lineChart>
      <c:catAx>
        <c:axId val="17349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494528"/>
        <c:crosses val="autoZero"/>
        <c:auto val="1"/>
        <c:lblAlgn val="ctr"/>
        <c:lblOffset val="100"/>
        <c:noMultiLvlLbl val="0"/>
      </c:catAx>
      <c:valAx>
        <c:axId val="17349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493968"/>
        <c:crosses val="autoZero"/>
        <c:crossBetween val="between"/>
      </c:valAx>
      <c:valAx>
        <c:axId val="17349508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495648"/>
        <c:crosses val="max"/>
        <c:crossBetween val="between"/>
      </c:valAx>
      <c:catAx>
        <c:axId val="173495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4950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 $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6 мес. 2012 г.</c:v>
                </c:pt>
                <c:pt idx="1">
                  <c:v>6 мес. 2013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122.2</c:v>
                </c:pt>
                <c:pt idx="1">
                  <c:v>149.97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498448"/>
        <c:axId val="17349900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рынка,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6 мес. 2012 г.</c:v>
                </c:pt>
                <c:pt idx="1">
                  <c:v>6 мес. 2013 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44544"/>
        <c:axId val="173499568"/>
      </c:lineChart>
      <c:catAx>
        <c:axId val="17349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499008"/>
        <c:crosses val="autoZero"/>
        <c:auto val="1"/>
        <c:lblAlgn val="ctr"/>
        <c:lblOffset val="100"/>
        <c:noMultiLvlLbl val="0"/>
      </c:catAx>
      <c:valAx>
        <c:axId val="1734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498448"/>
        <c:crosses val="autoZero"/>
        <c:crossBetween val="between"/>
      </c:valAx>
      <c:valAx>
        <c:axId val="17349956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4544"/>
        <c:crosses val="max"/>
        <c:crossBetween val="between"/>
      </c:valAx>
      <c:catAx>
        <c:axId val="173944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4995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514165</c:v>
                </c:pt>
                <c:pt idx="1">
                  <c:v>619739</c:v>
                </c:pt>
                <c:pt idx="2">
                  <c:v>304105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7344"/>
        <c:axId val="173947904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импорта,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949024"/>
        <c:axId val="173948464"/>
      </c:scatterChart>
      <c:catAx>
        <c:axId val="17394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7904"/>
        <c:crosses val="autoZero"/>
        <c:auto val="1"/>
        <c:lblAlgn val="ctr"/>
        <c:lblOffset val="100"/>
        <c:noMultiLvlLbl val="0"/>
      </c:catAx>
      <c:valAx>
        <c:axId val="17394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7344"/>
        <c:crosses val="autoZero"/>
        <c:crossBetween val="between"/>
      </c:valAx>
      <c:valAx>
        <c:axId val="17394846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9024"/>
        <c:crosses val="max"/>
        <c:crossBetween val="midCat"/>
      </c:valAx>
      <c:valAx>
        <c:axId val="173949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39484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млн $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255.4</c:v>
                </c:pt>
                <c:pt idx="1">
                  <c:v>295.5</c:v>
                </c:pt>
                <c:pt idx="2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51824"/>
        <c:axId val="174139392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импорта,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0.16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140512"/>
        <c:axId val="174139952"/>
      </c:scatterChart>
      <c:catAx>
        <c:axId val="17395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139392"/>
        <c:crosses val="autoZero"/>
        <c:auto val="1"/>
        <c:lblAlgn val="ctr"/>
        <c:lblOffset val="100"/>
        <c:noMultiLvlLbl val="0"/>
      </c:catAx>
      <c:valAx>
        <c:axId val="17413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51824"/>
        <c:crosses val="autoZero"/>
        <c:crossBetween val="between"/>
      </c:valAx>
      <c:valAx>
        <c:axId val="17413995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140512"/>
        <c:crosses val="max"/>
        <c:crossBetween val="midCat"/>
      </c:valAx>
      <c:valAx>
        <c:axId val="174140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41399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BOSCH</c:v>
                </c:pt>
                <c:pt idx="1">
                  <c:v>HOTPOINT-ARISTON</c:v>
                </c:pt>
                <c:pt idx="2">
                  <c:v>ELECTROLUX</c:v>
                </c:pt>
                <c:pt idx="3">
                  <c:v>SIEMENS</c:v>
                </c:pt>
                <c:pt idx="4">
                  <c:v>ZIGMUND &amp; SHTAIN</c:v>
                </c:pt>
                <c:pt idx="5">
                  <c:v>BEKO</c:v>
                </c:pt>
                <c:pt idx="6">
                  <c:v>INDESIT</c:v>
                </c:pt>
                <c:pt idx="7">
                  <c:v>IKEA</c:v>
                </c:pt>
                <c:pt idx="8">
                  <c:v>NEFF</c:v>
                </c:pt>
                <c:pt idx="9">
                  <c:v>SAMSUNG</c:v>
                </c:pt>
                <c:pt idx="10">
                  <c:v>WHIRLPOOL</c:v>
                </c:pt>
                <c:pt idx="11">
                  <c:v>HANSA</c:v>
                </c:pt>
                <c:pt idx="12">
                  <c:v>CANDY</c:v>
                </c:pt>
                <c:pt idx="13">
                  <c:v>KUPPERSBUSCH</c:v>
                </c:pt>
                <c:pt idx="14">
                  <c:v>ZANUSSI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0.36374667400308841</c:v>
                </c:pt>
                <c:pt idx="1">
                  <c:v>0.10655937418816631</c:v>
                </c:pt>
                <c:pt idx="2">
                  <c:v>7.1802807310819561E-2</c:v>
                </c:pt>
                <c:pt idx="3">
                  <c:v>5.1765339925355675E-2</c:v>
                </c:pt>
                <c:pt idx="4">
                  <c:v>4.0016845801216318E-2</c:v>
                </c:pt>
                <c:pt idx="5">
                  <c:v>5.5760570175509366E-2</c:v>
                </c:pt>
                <c:pt idx="6">
                  <c:v>4.7641023075843218E-2</c:v>
                </c:pt>
                <c:pt idx="7">
                  <c:v>2.6114219050277616E-2</c:v>
                </c:pt>
                <c:pt idx="8">
                  <c:v>1.7647751714834792E-2</c:v>
                </c:pt>
                <c:pt idx="9">
                  <c:v>2.5036345945631953E-2</c:v>
                </c:pt>
                <c:pt idx="10">
                  <c:v>2.5525261440703263E-2</c:v>
                </c:pt>
                <c:pt idx="11">
                  <c:v>2.0750670846921043E-2</c:v>
                </c:pt>
                <c:pt idx="12">
                  <c:v>2.2136738207535752E-2</c:v>
                </c:pt>
                <c:pt idx="13">
                  <c:v>1.5722747801897249E-2</c:v>
                </c:pt>
                <c:pt idx="14">
                  <c:v>1.8436793553415227E-2</c:v>
                </c:pt>
                <c:pt idx="15">
                  <c:v>9.1336836958784265E-2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80265726810115"/>
          <c:y val="7.4738782652168531E-2"/>
          <c:w val="0.31707530737183115"/>
          <c:h val="0.862427196600425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Лист1!$A$2:$A$17</c:f>
              <c:strCache>
                <c:ptCount val="16"/>
                <c:pt idx="0">
                  <c:v>BOSCH</c:v>
                </c:pt>
                <c:pt idx="1">
                  <c:v>HOTPOINT-ARISTON</c:v>
                </c:pt>
                <c:pt idx="2">
                  <c:v>ELECTROLUX</c:v>
                </c:pt>
                <c:pt idx="3">
                  <c:v>SIEMENS</c:v>
                </c:pt>
                <c:pt idx="4">
                  <c:v>ZIGMUND &amp; SHTAIN</c:v>
                </c:pt>
                <c:pt idx="5">
                  <c:v>BEKO</c:v>
                </c:pt>
                <c:pt idx="6">
                  <c:v>INDESIT</c:v>
                </c:pt>
                <c:pt idx="7">
                  <c:v>IKEA</c:v>
                </c:pt>
                <c:pt idx="8">
                  <c:v>NEFF</c:v>
                </c:pt>
                <c:pt idx="9">
                  <c:v>SAMSUNG</c:v>
                </c:pt>
                <c:pt idx="10">
                  <c:v>WHIRLPOOL</c:v>
                </c:pt>
                <c:pt idx="11">
                  <c:v>HANSA</c:v>
                </c:pt>
                <c:pt idx="12">
                  <c:v>CANDY</c:v>
                </c:pt>
                <c:pt idx="13">
                  <c:v>KUPPERSBUSCH</c:v>
                </c:pt>
                <c:pt idx="14">
                  <c:v>ZANUSSI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0.43396664645754096</c:v>
                </c:pt>
                <c:pt idx="1">
                  <c:v>0.12751638685815078</c:v>
                </c:pt>
                <c:pt idx="2">
                  <c:v>7.5954878330145706E-2</c:v>
                </c:pt>
                <c:pt idx="3">
                  <c:v>7.0433354930886996E-2</c:v>
                </c:pt>
                <c:pt idx="4">
                  <c:v>5.6690102429723943E-2</c:v>
                </c:pt>
                <c:pt idx="5">
                  <c:v>3.494454466960957E-2</c:v>
                </c:pt>
                <c:pt idx="6">
                  <c:v>3.1974329393059164E-2</c:v>
                </c:pt>
                <c:pt idx="7">
                  <c:v>2.8946770602773651E-2</c:v>
                </c:pt>
                <c:pt idx="8">
                  <c:v>2.8345912052677297E-2</c:v>
                </c:pt>
                <c:pt idx="9">
                  <c:v>1.2097186102599005E-2</c:v>
                </c:pt>
                <c:pt idx="10">
                  <c:v>9.9649274543622442E-3</c:v>
                </c:pt>
                <c:pt idx="11">
                  <c:v>9.6773660335378944E-3</c:v>
                </c:pt>
                <c:pt idx="12">
                  <c:v>9.0331572871229799E-3</c:v>
                </c:pt>
                <c:pt idx="13">
                  <c:v>8.9240413459243228E-3</c:v>
                </c:pt>
                <c:pt idx="14">
                  <c:v>8.3876099831363717E-3</c:v>
                </c:pt>
                <c:pt idx="15">
                  <c:v>5.314278606874924E-2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80265726810137"/>
          <c:y val="5.0929258842644702E-2"/>
          <c:w val="0.31707530737183115"/>
          <c:h val="0.933855768028996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экспорта,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88</c:v>
                </c:pt>
                <c:pt idx="1">
                  <c:v>127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146672"/>
        <c:axId val="174561104"/>
      </c:barChart>
      <c:scatterChart>
        <c:scatterStyle val="line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объёма экспорта, 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6 мес. 2013 года</c:v>
                </c:pt>
              </c:strCache>
            </c:strRef>
          </c:xVal>
          <c:yVal>
            <c:numRef>
              <c:f>Лист1!$C$2:$C$4</c:f>
              <c:numCache>
                <c:formatCode>0%</c:formatCode>
                <c:ptCount val="3"/>
                <c:pt idx="1">
                  <c:v>0.44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62224"/>
        <c:axId val="174561664"/>
      </c:scatterChart>
      <c:catAx>
        <c:axId val="17414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61104"/>
        <c:crosses val="autoZero"/>
        <c:auto val="1"/>
        <c:lblAlgn val="ctr"/>
        <c:lblOffset val="100"/>
        <c:noMultiLvlLbl val="0"/>
      </c:catAx>
      <c:valAx>
        <c:axId val="17456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146672"/>
        <c:crosses val="autoZero"/>
        <c:crossBetween val="between"/>
      </c:valAx>
      <c:valAx>
        <c:axId val="17456166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62224"/>
        <c:crosses val="max"/>
        <c:crossBetween val="midCat"/>
      </c:valAx>
      <c:valAx>
        <c:axId val="174562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45616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003FF"/>
    <w:rsid w:val="00055FE9"/>
    <w:rsid w:val="0017478F"/>
    <w:rsid w:val="0018065E"/>
    <w:rsid w:val="001C36E5"/>
    <w:rsid w:val="001F3030"/>
    <w:rsid w:val="00210AAF"/>
    <w:rsid w:val="002C7F1A"/>
    <w:rsid w:val="00333903"/>
    <w:rsid w:val="003F7AFF"/>
    <w:rsid w:val="00441416"/>
    <w:rsid w:val="00455DB8"/>
    <w:rsid w:val="004814CD"/>
    <w:rsid w:val="004F0A01"/>
    <w:rsid w:val="005113C5"/>
    <w:rsid w:val="005A7B72"/>
    <w:rsid w:val="0060625D"/>
    <w:rsid w:val="00662438"/>
    <w:rsid w:val="006A751F"/>
    <w:rsid w:val="006A7E3C"/>
    <w:rsid w:val="00727F89"/>
    <w:rsid w:val="00731EF6"/>
    <w:rsid w:val="007C1690"/>
    <w:rsid w:val="009B7882"/>
    <w:rsid w:val="009C233E"/>
    <w:rsid w:val="00B902EE"/>
    <w:rsid w:val="00BA42E3"/>
    <w:rsid w:val="00C737E9"/>
    <w:rsid w:val="00C956D8"/>
    <w:rsid w:val="00CC06EE"/>
    <w:rsid w:val="00D54D6E"/>
    <w:rsid w:val="00DD68AF"/>
    <w:rsid w:val="00E321EA"/>
    <w:rsid w:val="00EB5F4B"/>
    <w:rsid w:val="00EE108B"/>
    <w:rsid w:val="00EE31A8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  <w:rsid w:val="001C36E5"/>
  </w:style>
  <w:style w:type="paragraph" w:customStyle="1" w:styleId="454E92AF987440B594626F3868C22732">
    <w:name w:val="454E92AF987440B594626F3868C22732"/>
    <w:rsid w:val="001C36E5"/>
  </w:style>
  <w:style w:type="paragraph" w:customStyle="1" w:styleId="F4DF8F4AAEF7457CA51EF3E774205D45">
    <w:name w:val="F4DF8F4AAEF7457CA51EF3E774205D45"/>
    <w:rsid w:val="001C36E5"/>
  </w:style>
  <w:style w:type="paragraph" w:customStyle="1" w:styleId="96B19A3DB59A45BAA3C3600D1550F6A0">
    <w:name w:val="96B19A3DB59A45BAA3C3600D1550F6A0"/>
    <w:rsid w:val="001C36E5"/>
  </w:style>
  <w:style w:type="paragraph" w:customStyle="1" w:styleId="0DC84BF8F8214F03A1471921ECFE0781">
    <w:name w:val="0DC84BF8F8214F03A1471921ECFE0781"/>
    <w:rsid w:val="001C36E5"/>
  </w:style>
  <w:style w:type="paragraph" w:customStyle="1" w:styleId="24613790CB95426B9461957FD286CA7B">
    <w:name w:val="24613790CB95426B9461957FD286CA7B"/>
    <w:rsid w:val="001C36E5"/>
  </w:style>
  <w:style w:type="paragraph" w:customStyle="1" w:styleId="4450318AF73142AD9EE0385BB7DA32D1">
    <w:name w:val="4450318AF73142AD9EE0385BB7DA32D1"/>
    <w:rsid w:val="001C36E5"/>
  </w:style>
  <w:style w:type="paragraph" w:customStyle="1" w:styleId="A0EDF58F508F4C8A9A42027A43A0813F">
    <w:name w:val="A0EDF58F508F4C8A9A42027A43A0813F"/>
    <w:rsid w:val="001C36E5"/>
  </w:style>
  <w:style w:type="paragraph" w:customStyle="1" w:styleId="F2ACEAF4C485405795841DD43D16F489">
    <w:name w:val="F2ACEAF4C485405795841DD43D16F489"/>
    <w:rsid w:val="001C36E5"/>
  </w:style>
  <w:style w:type="paragraph" w:customStyle="1" w:styleId="284BB4981656496EB2AE323DB4F1BC91">
    <w:name w:val="284BB4981656496EB2AE323DB4F1BC91"/>
    <w:rsid w:val="001C36E5"/>
  </w:style>
  <w:style w:type="paragraph" w:customStyle="1" w:styleId="94F17DBAB7B04274B39204CF657968D1">
    <w:name w:val="94F17DBAB7B04274B39204CF657968D1"/>
    <w:rsid w:val="001C36E5"/>
  </w:style>
  <w:style w:type="paragraph" w:customStyle="1" w:styleId="514A79C2C0A94A299E1F4CB75C739921">
    <w:name w:val="514A79C2C0A94A299E1F4CB75C739921"/>
    <w:rsid w:val="001C36E5"/>
  </w:style>
  <w:style w:type="paragraph" w:customStyle="1" w:styleId="3744D5AE21F34641B004BB3E10FCEAE7">
    <w:name w:val="3744D5AE21F34641B004BB3E10FCEAE7"/>
    <w:rsid w:val="001C36E5"/>
  </w:style>
  <w:style w:type="paragraph" w:customStyle="1" w:styleId="096ACDF7987042FEAAC2BD3A04066908">
    <w:name w:val="096ACDF7987042FEAAC2BD3A04066908"/>
    <w:rsid w:val="001C36E5"/>
  </w:style>
  <w:style w:type="paragraph" w:customStyle="1" w:styleId="62A16BDD5DFE4D499FB60103F7881EA5">
    <w:name w:val="62A16BDD5DFE4D499FB60103F7881EA5"/>
    <w:rsid w:val="001C36E5"/>
  </w:style>
  <w:style w:type="paragraph" w:customStyle="1" w:styleId="45A359FCC03D4A00944E222F2BE616F7">
    <w:name w:val="45A359FCC03D4A00944E222F2BE616F7"/>
    <w:rsid w:val="001C36E5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A264-CA18-4674-9B6B-471177D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2168</TotalTime>
  <Pages>20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посудомоечных машин в России в 2011-2013 гг.</vt:lpstr>
    </vt:vector>
  </TitlesOfParts>
  <Company/>
  <LinksUpToDate>false</LinksUpToDate>
  <CharactersWithSpaces>25789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бытовых посудомоечных машин в России в 2011-2013 гг.</dc:title>
  <dc:subject/>
  <dc:creator>10</dc:creator>
  <cp:keywords/>
  <dc:description/>
  <cp:lastModifiedBy>Полина Врублевская</cp:lastModifiedBy>
  <cp:revision>146</cp:revision>
  <cp:lastPrinted>2013-07-23T05:41:00Z</cp:lastPrinted>
  <dcterms:created xsi:type="dcterms:W3CDTF">2013-07-23T08:10:00Z</dcterms:created>
  <dcterms:modified xsi:type="dcterms:W3CDTF">2013-10-18T14:52:00Z</dcterms:modified>
</cp:coreProperties>
</file>