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7B" w:rsidRDefault="00ED717B" w:rsidP="00ED717B">
      <w:pPr>
        <w:ind w:left="708" w:firstLine="1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ABA7AD8" wp14:editId="4F07819E">
            <wp:simplePos x="0" y="0"/>
            <wp:positionH relativeFrom="column">
              <wp:posOffset>-702945</wp:posOffset>
            </wp:positionH>
            <wp:positionV relativeFrom="paragraph">
              <wp:posOffset>255378</wp:posOffset>
            </wp:positionV>
            <wp:extent cx="6838673" cy="3114136"/>
            <wp:effectExtent l="0" t="0" r="63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кон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673" cy="3114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04595F" wp14:editId="37E57C96">
                <wp:simplePos x="0" y="0"/>
                <wp:positionH relativeFrom="column">
                  <wp:posOffset>-1080136</wp:posOffset>
                </wp:positionH>
                <wp:positionV relativeFrom="paragraph">
                  <wp:posOffset>-2746508</wp:posOffset>
                </wp:positionV>
                <wp:extent cx="367665" cy="12599711"/>
                <wp:effectExtent l="0" t="0" r="0" b="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ED4E8" id="Прямоугольник 63" o:spid="_x0000_s1026" style="position:absolute;margin-left:-85.05pt;margin-top:-216.25pt;width:28.95pt;height:992.1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" fillcolor="#0f81bf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E94FB2" wp14:editId="06A34B44">
                <wp:simplePos x="0" y="0"/>
                <wp:positionH relativeFrom="column">
                  <wp:posOffset>6139530</wp:posOffset>
                </wp:positionH>
                <wp:positionV relativeFrom="paragraph">
                  <wp:posOffset>-832807</wp:posOffset>
                </wp:positionV>
                <wp:extent cx="367665" cy="10413242"/>
                <wp:effectExtent l="0" t="0" r="0" b="762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0413242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551D" id="Прямоугольник 66" o:spid="_x0000_s1026" style="position:absolute;margin-left:483.45pt;margin-top:-65.6pt;width:28.95pt;height:819.9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" fillcolor="#0f81bf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B1CE3" wp14:editId="10DFF840">
                <wp:simplePos x="0" y="0"/>
                <wp:positionH relativeFrom="column">
                  <wp:posOffset>2355084</wp:posOffset>
                </wp:positionH>
                <wp:positionV relativeFrom="paragraph">
                  <wp:posOffset>-4705174</wp:posOffset>
                </wp:positionV>
                <wp:extent cx="368135" cy="8100000"/>
                <wp:effectExtent l="1270" t="0" r="0" b="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65338" id="Прямоугольник 46" o:spid="_x0000_s1026" style="position:absolute;margin-left:185.45pt;margin-top:-370.5pt;width:29pt;height:63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" fillcolor="#0f81bf" stroked="f" strokeweight="1pt"/>
            </w:pict>
          </mc:Fallback>
        </mc:AlternateContent>
      </w:r>
    </w:p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/>
    <w:p w:rsidR="00ED717B" w:rsidRDefault="00ED717B" w:rsidP="00ED717B">
      <w:pPr>
        <w:ind w:firstLine="0"/>
      </w:pPr>
    </w:p>
    <w:p w:rsidR="00ED717B" w:rsidRDefault="00ED717B" w:rsidP="00ED717B"/>
    <w:p w:rsidR="00ED717B" w:rsidRPr="008152DA" w:rsidRDefault="00ED717B" w:rsidP="00ED717B">
      <w:pPr>
        <w:pStyle w:val="DRGsmall"/>
        <w:rPr>
          <w:lang w:val="ru-RU"/>
        </w:rPr>
      </w:pPr>
    </w:p>
    <w:p w:rsidR="00ED717B" w:rsidRPr="008152DA" w:rsidRDefault="00ED717B" w:rsidP="00ED717B"/>
    <w:p w:rsidR="00ED717B" w:rsidRPr="008152DA" w:rsidRDefault="00ED717B" w:rsidP="00ED71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43632C" wp14:editId="63408A77">
                <wp:simplePos x="0" y="0"/>
                <wp:positionH relativeFrom="page">
                  <wp:posOffset>7620</wp:posOffset>
                </wp:positionH>
                <wp:positionV relativeFrom="margin">
                  <wp:posOffset>4162425</wp:posOffset>
                </wp:positionV>
                <wp:extent cx="7668895" cy="2051050"/>
                <wp:effectExtent l="0" t="0" r="8255" b="6350"/>
                <wp:wrapTopAndBottom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8895" cy="205105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F36" w:rsidRPr="008152DA" w:rsidRDefault="00BE1F36" w:rsidP="00ED717B">
                            <w:pPr>
                              <w:pStyle w:val="ad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Аналитический отчет</w:t>
                            </w:r>
                          </w:p>
                          <w:p w:rsidR="00BE1F36" w:rsidRPr="008152DA" w:rsidRDefault="00BE1F36" w:rsidP="00ED717B">
                            <w:pPr>
                              <w:pStyle w:val="ad"/>
                              <w:ind w:firstLine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52DA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</w:rPr>
                              <w:t>DISCOVERY RESEARCH GROUP</w:t>
                            </w:r>
                          </w:p>
                          <w:sdt>
                            <w:sdtPr>
                              <w:rPr>
                                <w:rFonts w:ascii="Garamond" w:hAnsi="Garamond" w:cs="Arial"/>
                                <w:b/>
                                <w:bCs/>
                                <w:sz w:val="40"/>
                                <w:szCs w:val="40"/>
                              </w:rPr>
                              <w:alias w:val="Название"/>
                              <w:tag w:val=""/>
                              <w:id w:val="-99332373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BE1F36" w:rsidRPr="007673CE" w:rsidRDefault="00BE1F36" w:rsidP="00ED717B">
                                <w:pPr>
                                  <w:pStyle w:val="ad"/>
                                  <w:ind w:left="567" w:right="855" w:firstLine="0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Garamond" w:hAnsi="Garamond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3632C" id="Прямоугольник 18" o:spid="_x0000_s1026" style="position:absolute;left:0;text-align:left;margin-left:.6pt;margin-top:327.75pt;width:603.85pt;height:1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" fillcolor="#0f81bf" stroked="f" strokeweight="1pt">
                <v:textbox>
                  <w:txbxContent>
                    <w:p w:rsidR="00BE1F36" w:rsidRPr="008152DA" w:rsidRDefault="00BE1F36" w:rsidP="00ED717B">
                      <w:pPr>
                        <w:pStyle w:val="ad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Аналитический отчет</w:t>
                      </w:r>
                    </w:p>
                    <w:p w:rsidR="00BE1F36" w:rsidRPr="008152DA" w:rsidRDefault="00BE1F36" w:rsidP="00ED717B">
                      <w:pPr>
                        <w:pStyle w:val="ad"/>
                        <w:ind w:firstLine="0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</w:pPr>
                      <w:r w:rsidRPr="008152DA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</w:rPr>
                        <w:t>DISCOVERY RESEARCH GROUP</w:t>
                      </w:r>
                    </w:p>
                    <w:sdt>
                      <w:sdtPr>
                        <w:rPr>
                          <w:rFonts w:ascii="Garamond" w:hAnsi="Garamond" w:cs="Arial"/>
                          <w:b/>
                          <w:bCs/>
                          <w:sz w:val="40"/>
                          <w:szCs w:val="40"/>
                        </w:rPr>
                        <w:alias w:val="Название"/>
                        <w:tag w:val=""/>
                        <w:id w:val="-993323735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BE1F36" w:rsidRPr="007673CE" w:rsidRDefault="00BE1F36" w:rsidP="00ED717B">
                          <w:pPr>
                            <w:pStyle w:val="ad"/>
                            <w:ind w:left="567" w:right="855" w:firstLine="0"/>
                            <w:jc w:val="center"/>
                            <w:rPr>
                              <w:rFonts w:asciiTheme="minorHAnsi" w:hAnsiTheme="minorHAnsi"/>
                              <w:b/>
                              <w:sz w:val="40"/>
                            </w:rPr>
                          </w:pPr>
                          <w:r>
                            <w:rPr>
                              <w:rFonts w:ascii="Garamond" w:hAnsi="Garamond" w:cs="Arial"/>
                              <w:b/>
                              <w:bCs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opAndBottom" anchorx="page" anchory="margin"/>
              </v:rect>
            </w:pict>
          </mc:Fallback>
        </mc:AlternateContent>
      </w:r>
    </w:p>
    <w:p w:rsidR="00ED717B" w:rsidRPr="008152DA" w:rsidRDefault="00ED717B" w:rsidP="00ED717B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3E0CDE42" wp14:editId="0EB75A74">
            <wp:simplePos x="0" y="0"/>
            <wp:positionH relativeFrom="page">
              <wp:align>center</wp:align>
            </wp:positionH>
            <wp:positionV relativeFrom="paragraph">
              <wp:posOffset>1526982</wp:posOffset>
            </wp:positionV>
            <wp:extent cx="6368994" cy="3369414"/>
            <wp:effectExtent l="0" t="0" r="0" b="254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4" cy="3369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5CAC4" wp14:editId="7E1084A3">
                <wp:simplePos x="0" y="0"/>
                <wp:positionH relativeFrom="column">
                  <wp:posOffset>2621959</wp:posOffset>
                </wp:positionH>
                <wp:positionV relativeFrom="paragraph">
                  <wp:posOffset>1482900</wp:posOffset>
                </wp:positionV>
                <wp:extent cx="368135" cy="8100000"/>
                <wp:effectExtent l="1270" t="0" r="0" b="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1AA5B" id="Прямоугольник 47" o:spid="_x0000_s1026" style="position:absolute;margin-left:206.45pt;margin-top:116.75pt;width:29pt;height:637.8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" fillcolor="#0f81bf" stroked="f" strokeweight="1pt"/>
            </w:pict>
          </mc:Fallback>
        </mc:AlternateContent>
      </w: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Pr="008152DA" w:rsidRDefault="00ED717B" w:rsidP="00ED717B">
      <w:pPr>
        <w:pStyle w:val="small"/>
      </w:pPr>
    </w:p>
    <w:p w:rsidR="00ED717B" w:rsidRDefault="00ED717B" w:rsidP="00ED717B">
      <w:pPr>
        <w:spacing w:after="0" w:line="240" w:lineRule="auto"/>
        <w:ind w:firstLine="0"/>
        <w:jc w:val="right"/>
      </w:pPr>
    </w:p>
    <w:p w:rsidR="00ED717B" w:rsidRDefault="00ED717B" w:rsidP="00ED717B">
      <w:pPr>
        <w:spacing w:after="0" w:line="240" w:lineRule="auto"/>
        <w:ind w:firstLine="0"/>
        <w:jc w:val="right"/>
      </w:pPr>
    </w:p>
    <w:p w:rsidR="00ED717B" w:rsidRDefault="00ED717B" w:rsidP="00ED717B">
      <w:pPr>
        <w:spacing w:after="160" w:line="259" w:lineRule="auto"/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BD4D56" wp14:editId="2B4CBA47">
                <wp:simplePos x="0" y="0"/>
                <wp:positionH relativeFrom="margin">
                  <wp:posOffset>-343156</wp:posOffset>
                </wp:positionH>
                <wp:positionV relativeFrom="paragraph">
                  <wp:posOffset>1026880</wp:posOffset>
                </wp:positionV>
                <wp:extent cx="6154420" cy="293569"/>
                <wp:effectExtent l="0" t="0" r="17780" b="1143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4420" cy="29356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1F36" w:rsidRPr="008152DA" w:rsidRDefault="00BE1F36" w:rsidP="00ED717B">
                            <w:pPr>
                              <w:pStyle w:val="small"/>
                              <w:rPr>
                                <w:lang w:val="en-US"/>
                              </w:rPr>
                            </w:pPr>
                            <w:r w:rsidRPr="008152DA">
                              <w:rPr>
                                <w:lang w:val="en-US"/>
                              </w:rPr>
                              <w:t xml:space="preserve">Copyright © </w:t>
                            </w:r>
                            <w:r>
                              <w:t>Июль</w:t>
                            </w:r>
                            <w:r w:rsidRPr="008152DA">
                              <w:rPr>
                                <w:lang w:val="en-US"/>
                              </w:rPr>
                              <w:t xml:space="preserve"> 2013 (</w:t>
                            </w:r>
                            <w:r>
                              <w:t>Москва</w:t>
                            </w:r>
                            <w:r w:rsidRPr="008152DA">
                              <w:rPr>
                                <w:lang w:val="en-US"/>
                              </w:rPr>
                              <w:t>, Discovery Research Group)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D4D56" id="Скругленный прямоугольник 17" o:spid="_x0000_s1027" style="position:absolute;left:0;text-align:left;margin-left:-27pt;margin-top:80.85pt;width:484.6pt;height:23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" filled="f" strokecolor="#0f81bf" strokeweight="1pt">
                <v:stroke joinstyle="miter"/>
                <v:textbox>
                  <w:txbxContent>
                    <w:p w:rsidR="00BE1F36" w:rsidRPr="008152DA" w:rsidRDefault="00BE1F36" w:rsidP="00ED717B">
                      <w:pPr>
                        <w:pStyle w:val="small"/>
                        <w:rPr>
                          <w:lang w:val="en-US"/>
                        </w:rPr>
                      </w:pPr>
                      <w:r w:rsidRPr="008152DA">
                        <w:rPr>
                          <w:lang w:val="en-US"/>
                        </w:rPr>
                        <w:t xml:space="preserve">Copyright © </w:t>
                      </w:r>
                      <w:r>
                        <w:t>Июль</w:t>
                      </w:r>
                      <w:r w:rsidRPr="008152DA">
                        <w:rPr>
                          <w:lang w:val="en-US"/>
                        </w:rPr>
                        <w:t xml:space="preserve"> 2013 (</w:t>
                      </w:r>
                      <w:r>
                        <w:t>Москва</w:t>
                      </w:r>
                      <w:r w:rsidRPr="008152DA">
                        <w:rPr>
                          <w:lang w:val="en-US"/>
                        </w:rPr>
                        <w:t>, Discovery Research Group)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br w:type="page"/>
      </w:r>
    </w:p>
    <w:p w:rsidR="00ED717B" w:rsidRDefault="00ED717B" w:rsidP="00ED717B">
      <w:r>
        <w:lastRenderedPageBreak/>
        <w:t xml:space="preserve">Этот отчет был подготовлен </w:t>
      </w:r>
      <w:r w:rsidRPr="00626625">
        <w:rPr>
          <w:b/>
          <w:color w:val="0F81BF"/>
        </w:rPr>
        <w:t>DISCOVERY</w:t>
      </w:r>
      <w:r>
        <w:t xml:space="preserve"> </w:t>
      </w:r>
      <w:r w:rsidRPr="00626625">
        <w:rPr>
          <w:b/>
          <w:color w:val="0F81BF"/>
        </w:rPr>
        <w:t xml:space="preserve">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исключительно в целях информации. </w:t>
      </w:r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гарантирует точности и полноты всех сведений, содержащихся в отчете, поскольку в некоторых источниках приведенные сведения могли быть случайно или намеренно искажены. Информация, представленная в этом отчете, не должна быть истолкована, прямо или косвенно, как информация, содержащая рекомендации по дальнейшим действиям по ведению бизнеса. Все мнения и оценки, содержащиеся в данном отчете, отражают мнение авторов на день публикации и могут быть изменены без предупреждения.</w:t>
      </w:r>
    </w:p>
    <w:p w:rsidR="00ED717B" w:rsidRDefault="00ED717B" w:rsidP="00ED717B"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не несет ответственности за какие-либо убытки или ущерб, возникшие в результате использования любой третьей стороной информации, содержащейся в данном отчете, включая опубликованные мнения или заключения, а также за последствия, вызванные неполнотой представленной информации. Информация, представленная в настоящем отчете, получена из открытых источников. Дополнительная информация может быть представлена по запросу.</w:t>
      </w:r>
    </w:p>
    <w:p w:rsidR="00ED717B" w:rsidRDefault="00ED717B" w:rsidP="00ED717B">
      <w:r>
        <w:t xml:space="preserve">Этот документ или любая его часть не может распространяться без письменного разрешения </w:t>
      </w:r>
      <w:r w:rsidRPr="00626625">
        <w:rPr>
          <w:b/>
          <w:color w:val="0F81BF"/>
        </w:rPr>
        <w:t xml:space="preserve">DISCOVERY Research </w:t>
      </w:r>
      <w:proofErr w:type="spellStart"/>
      <w:r w:rsidRPr="00626625">
        <w:rPr>
          <w:b/>
          <w:color w:val="0F81BF"/>
        </w:rPr>
        <w:t>Group</w:t>
      </w:r>
      <w:proofErr w:type="spellEnd"/>
      <w:r>
        <w:t xml:space="preserve"> либо тиражироваться любыми способами.</w:t>
      </w:r>
    </w:p>
    <w:p w:rsidR="00ED717B" w:rsidRDefault="00ED717B" w:rsidP="00ED717B"/>
    <w:p w:rsidR="00ED717B" w:rsidRDefault="00ED717B" w:rsidP="00ED717B"/>
    <w:p w:rsidR="00ED717B" w:rsidRDefault="00ED717B" w:rsidP="00ED717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30E0F" wp14:editId="598F2E3D">
                <wp:simplePos x="0" y="0"/>
                <wp:positionH relativeFrom="column">
                  <wp:posOffset>-70201</wp:posOffset>
                </wp:positionH>
                <wp:positionV relativeFrom="paragraph">
                  <wp:posOffset>136847</wp:posOffset>
                </wp:positionV>
                <wp:extent cx="6073140" cy="1924050"/>
                <wp:effectExtent l="0" t="0" r="22860" b="19050"/>
                <wp:wrapNone/>
                <wp:docPr id="49" name="Скругленный 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140" cy="1924050"/>
                        </a:xfrm>
                        <a:prstGeom prst="roundRect">
                          <a:avLst>
                            <a:gd name="adj" fmla="val 8867"/>
                          </a:avLst>
                        </a:prstGeom>
                        <a:ln>
                          <a:solidFill>
                            <a:srgbClr val="0F81B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720AE2" id="Скругленный прямоугольник 49" o:spid="_x0000_s1026" style="position:absolute;margin-left:-5.55pt;margin-top:10.8pt;width:478.2pt;height:151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" fillcolor="white [3201]" strokecolor="#0f81bf" strokeweight="1pt">
                <v:stroke joinstyle="miter"/>
              </v:roundrect>
            </w:pict>
          </mc:Fallback>
        </mc:AlternateContent>
      </w:r>
    </w:p>
    <w:p w:rsidR="00ED717B" w:rsidRDefault="00ED717B" w:rsidP="00ED717B">
      <w:pPr>
        <w:rPr>
          <w:b/>
          <w:color w:val="0F81BF"/>
        </w:rPr>
      </w:pPr>
      <w:r w:rsidRPr="00EA09AD">
        <w:rPr>
          <w:b/>
          <w:color w:val="0F81BF"/>
          <w:sz w:val="28"/>
        </w:rPr>
        <w:t>ВАЖНО!</w:t>
      </w:r>
    </w:p>
    <w:p w:rsidR="00ED717B" w:rsidRPr="00EA09AD" w:rsidRDefault="00ED717B" w:rsidP="00ED717B">
      <w:pPr>
        <w:rPr>
          <w:b/>
        </w:rPr>
        <w:sectPr w:rsidR="00ED717B" w:rsidRPr="00EA09AD" w:rsidSect="00BE1F36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850" w:bottom="1134" w:left="1701" w:header="709" w:footer="312" w:gutter="0"/>
          <w:pgNumType w:start="1"/>
          <w:cols w:space="708"/>
          <w:titlePg/>
          <w:docGrid w:linePitch="360"/>
        </w:sectPr>
      </w:pPr>
      <w:r w:rsidRPr="00EA09AD">
        <w:rPr>
          <w:b/>
        </w:rPr>
        <w:t xml:space="preserve">Задачи, поставленные и решаемые в настоящем отчете являются общими и не могут рассматриваться как комплексное исследование рынка того или иного товара или услуги. Для решения специфических задач необходимо проведение </w:t>
      </w:r>
      <w:r w:rsidRPr="00EA09AD">
        <w:rPr>
          <w:b/>
          <w:lang w:val="en-US"/>
        </w:rPr>
        <w:t>Ad</w:t>
      </w:r>
      <w:r w:rsidRPr="00EA09AD">
        <w:rPr>
          <w:b/>
        </w:rPr>
        <w:t xml:space="preserve"> </w:t>
      </w:r>
      <w:r w:rsidRPr="00EA09AD">
        <w:rPr>
          <w:b/>
          <w:lang w:val="en-US"/>
        </w:rPr>
        <w:t>hoc</w:t>
      </w:r>
      <w:r w:rsidRPr="00EA09AD">
        <w:rPr>
          <w:b/>
        </w:rPr>
        <w:t xml:space="preserve"> исследования, которое в полной мере будет соответствовать потребностям бизнеса.</w:t>
      </w:r>
    </w:p>
    <w:p w:rsidR="00ED717B" w:rsidRPr="00EA09AD" w:rsidRDefault="00ED717B" w:rsidP="00ED717B"/>
    <w:p w:rsidR="00ED717B" w:rsidRPr="00EA09AD" w:rsidRDefault="00ED717B" w:rsidP="00ED717B">
      <w:pPr>
        <w:rPr>
          <w:b/>
          <w:color w:val="0F81BF"/>
        </w:rPr>
      </w:pPr>
      <w:r w:rsidRPr="00EA09AD">
        <w:rPr>
          <w:b/>
          <w:color w:val="0F81BF"/>
        </w:rPr>
        <w:br w:type="page"/>
      </w:r>
    </w:p>
    <w:p w:rsidR="00ED717B" w:rsidRDefault="00ED717B" w:rsidP="00ED717B">
      <w:r>
        <w:lastRenderedPageBreak/>
        <w:t xml:space="preserve">Основное направление деятельности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– проведение маркетинговых исследований полного цикла в Москве и регионах России, а также выполнение отдельных видов работ на разных этапах реализации исследовательского проекта. </w:t>
      </w:r>
    </w:p>
    <w:p w:rsidR="00ED717B" w:rsidRDefault="00ED717B" w:rsidP="00ED717B">
      <w:r>
        <w:t xml:space="preserve">Также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 интересах Заказчика разрабатывает и реализует PR-кампании, проводит конкурентную разведку с привлечением соответствующих ресурсов.</w:t>
      </w:r>
    </w:p>
    <w:p w:rsidR="00ED717B" w:rsidRDefault="00ED717B" w:rsidP="00ED717B">
      <w:r>
        <w:t xml:space="preserve">В конце 2006 г. создана компания </w:t>
      </w:r>
      <w:r w:rsidRPr="009454AA">
        <w:rPr>
          <w:b/>
          <w:color w:val="0F81BF"/>
        </w:rPr>
        <w:t xml:space="preserve">DISCOVERY </w:t>
      </w:r>
      <w:proofErr w:type="spellStart"/>
      <w:r w:rsidRPr="009454AA">
        <w:rPr>
          <w:b/>
          <w:color w:val="0F81BF"/>
        </w:rPr>
        <w:t>Leasing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Advisory</w:t>
      </w:r>
      <w:proofErr w:type="spellEnd"/>
      <w:r w:rsidRPr="009454AA">
        <w:rPr>
          <w:b/>
          <w:color w:val="0F81BF"/>
        </w:rPr>
        <w:t xml:space="preserve"> </w:t>
      </w:r>
      <w:proofErr w:type="spellStart"/>
      <w:r w:rsidRPr="009454AA">
        <w:rPr>
          <w:b/>
          <w:color w:val="0F81BF"/>
        </w:rPr>
        <w:t>Services</w:t>
      </w:r>
      <w:proofErr w:type="spellEnd"/>
      <w:r>
        <w:t xml:space="preserve">, основной деятельностью которой стало оказание маркетинговых, консалтинговых, информационных и лоббистских услуг лизинговым компаниям в России. </w:t>
      </w:r>
    </w:p>
    <w:p w:rsidR="00ED717B" w:rsidRDefault="00ED717B" w:rsidP="00ED717B">
      <w:r>
        <w:t>Специалисты агентства обладают обширными знаниями в маркетинге, методологии, методике и технике маркетинговых и социологических исследований, экономике, математической статистике и анализе данных.</w:t>
      </w:r>
    </w:p>
    <w:p w:rsidR="00ED717B" w:rsidRDefault="00ED717B" w:rsidP="00ED717B">
      <w:r>
        <w:t xml:space="preserve">Специалисты агентства являются экспертами и авторами статей в известных деловых и специализированных изданиях, среди которых </w:t>
      </w:r>
      <w:proofErr w:type="spellStart"/>
      <w:r>
        <w:t>SmartMoney</w:t>
      </w:r>
      <w:proofErr w:type="spellEnd"/>
      <w:r>
        <w:t>, Бизнес, Ведомости, Волга-Пресс, Желтые Страницы, Издательский Дом «</w:t>
      </w:r>
      <w:proofErr w:type="spellStart"/>
      <w:r>
        <w:t>Ансар</w:t>
      </w:r>
      <w:proofErr w:type="spellEnd"/>
      <w:r>
        <w:t xml:space="preserve">», Итоги, Коммерсантъ, Компания, Новые Известия, </w:t>
      </w:r>
      <w:proofErr w:type="spellStart"/>
      <w:r>
        <w:t>Олма</w:t>
      </w:r>
      <w:proofErr w:type="spellEnd"/>
      <w:r>
        <w:t xml:space="preserve"> Медиа Групп, Профиль, </w:t>
      </w:r>
      <w:proofErr w:type="spellStart"/>
      <w:r>
        <w:t>Рбк-Daily</w:t>
      </w:r>
      <w:proofErr w:type="spellEnd"/>
      <w:r>
        <w:t xml:space="preserve">, РДВ-Медиа-Урал, Секрет, Эксперт, </w:t>
      </w:r>
      <w:proofErr w:type="spellStart"/>
      <w:r>
        <w:t>Build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Строительный бизнес.</w:t>
      </w:r>
    </w:p>
    <w:p w:rsidR="00ED717B" w:rsidRDefault="00ED717B" w:rsidP="00ED717B">
      <w:r>
        <w:t xml:space="preserve">Агентство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является партнером РИА «</w:t>
      </w:r>
      <w:proofErr w:type="spellStart"/>
      <w:r>
        <w:t>РосБизнесКонсалтинг</w:t>
      </w:r>
      <w:proofErr w:type="spellEnd"/>
      <w:r>
        <w:t>» и многих других Интернет-площадок по продаже отчетов готовых исследований.</w:t>
      </w:r>
    </w:p>
    <w:p w:rsidR="00ED717B" w:rsidRDefault="00ED717B" w:rsidP="00ED717B">
      <w:r>
        <w:t xml:space="preserve"> Сотрудники агентства </w:t>
      </w:r>
      <w:r w:rsidRPr="009454AA">
        <w:rPr>
          <w:b/>
          <w:color w:val="0F81BF"/>
        </w:rPr>
        <w:t xml:space="preserve">DISCOVERY Research </w:t>
      </w:r>
      <w:proofErr w:type="spellStart"/>
      <w:r w:rsidRPr="009454AA">
        <w:rPr>
          <w:b/>
          <w:color w:val="0F81BF"/>
        </w:rPr>
        <w:t>Group</w:t>
      </w:r>
      <w:proofErr w:type="spellEnd"/>
      <w:r>
        <w:t xml:space="preserve"> выполняли проекты для ведущих российских и зарубежных компаний, среди которых:</w:t>
      </w:r>
    </w:p>
    <w:p w:rsidR="00ED717B" w:rsidRDefault="00ED717B" w:rsidP="00ED717B">
      <w:pPr>
        <w:sectPr w:rsidR="00ED717B" w:rsidSect="00BE1F36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D717B" w:rsidRDefault="00ED717B" w:rsidP="00ED717B"/>
    <w:p w:rsidR="00ED717B" w:rsidRDefault="00ED717B" w:rsidP="00ED717B">
      <w:pPr>
        <w:spacing w:after="160" w:line="259" w:lineRule="auto"/>
        <w:ind w:firstLine="0"/>
      </w:pPr>
      <w:r>
        <w:br w:type="page"/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18"/>
        <w:gridCol w:w="3118"/>
        <w:gridCol w:w="3119"/>
      </w:tblGrid>
      <w:tr w:rsidR="00ED717B" w:rsidRPr="0010255C" w:rsidTr="00BE1F36">
        <w:tc>
          <w:tcPr>
            <w:tcW w:w="1666" w:type="pct"/>
          </w:tcPr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Автомобили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Audi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Baw Motor Corporation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Bmw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Hino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Hyundai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Isuzu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Iveco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John Deere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Man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Mercedes Benz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Porsche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Scania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Setra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Skoda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Toyota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Volkswagen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Автомобили и Моторы Урала</w:t>
            </w:r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Автоцентр Пулково</w:t>
            </w:r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БелАЗ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Белрусавто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Веха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ГАЗ</w:t>
            </w:r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Камаз</w:t>
            </w:r>
            <w:proofErr w:type="spellEnd"/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Северсталь-Авто</w:t>
            </w:r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Сим-Авто-Плутон</w:t>
            </w:r>
          </w:p>
          <w:p w:rsidR="00ED717B" w:rsidRPr="006565E1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Торговый Дом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Уралавто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УАЗ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 масла</w:t>
            </w:r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Shell</w:t>
            </w:r>
            <w:proofErr w:type="spellEnd"/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Роснефть</w:t>
            </w:r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Грузоперевозки / Логистика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Евротранс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Почтовая Экспедиционная Компания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Трейд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Лоджистик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Компани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Фм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Ложистик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Восток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Гостиничный бизнес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Holiday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Inn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Гостиница Москва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Интурист Отель Групп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Русские Отели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Недвижимость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Rdi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Group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АК Барс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Девелопмент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Главстрой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Конти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 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Ренова-Стройгруп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Русская Инвестиционная Группа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Строительная Компания «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Люксора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»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Гемини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Энтертейнмент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Инвесткинопроект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Фильм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6" w:type="pct"/>
          </w:tcPr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Автомобильные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шины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Exxon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Mobil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Shell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Роснефть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Bridgestone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Continental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Cordiant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Goodyear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Hankook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Michelin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Nokian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Pirelli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Sumitomo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Yokohama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Алтайский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Шинный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Комбинат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Белшина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Востокшинторг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Днепрошина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Мво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-Столица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Нижнекамскшина</w:t>
            </w:r>
            <w:proofErr w:type="spellEnd"/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Строительные и отделочные материалы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Caparol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Cersanit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Estima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Henkel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Ideal Standard-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Vidima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Kleo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Lasselsberger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Rockwool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Saint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Gobain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Isover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Swisscolor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Tarkett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Terracco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Tikkurila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Trale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Ursa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Евразия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Wienrberger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Ангарский Керамический Завод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Армавирский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Керамический Завод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Бентонит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Бийский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Завод Стеклопластиков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Гранит Кузнечное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Евротизол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Керама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Центр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Кератон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Лср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Минвата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Оптимист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Промстройматериалы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Ратм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 Холдинг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Русплит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Самарский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Стройфарфор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Санитек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Сибирь-Цемент-Сервис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Старатели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Уфимский Фанерно-Плитный Комбинат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Эмпилс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Юнис</w:t>
            </w:r>
            <w:proofErr w:type="spellEnd"/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Ярославские краски</w:t>
            </w:r>
          </w:p>
        </w:tc>
        <w:tc>
          <w:tcPr>
            <w:tcW w:w="1667" w:type="pct"/>
          </w:tcPr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Промышленные рынки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ABB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Alcoa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Basf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n-US" w:eastAsia="ru-RU"/>
              </w:rPr>
              <w:t>Dupont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Mitsui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Schneider Electric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Siemens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Sojitz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Corporation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Xerox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Агромашхолдинг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Альта Виста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Байкальская Лесная Компания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Батис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Волжский Оргсинтез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Воткинский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Завод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 Нефть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Евроцемент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Бытовой Химии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Завод Сварочного Оборудования Искра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Илим Палп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Интерстекло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Керамир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Кубаньгрузсервис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Лебедянский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Моспромстрой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Рао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Еэс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России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Роснефть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Русал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Пластик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Салаватстекло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Северсталь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Сибирский Цемент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Содовая Компания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Сургутнефтегаз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Татлесстрой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ТНК-BP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Топкинский</w:t>
            </w:r>
            <w:proofErr w:type="spellEnd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 цемент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Трансстрой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Уралавтостекло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Уралхимпласт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Элопак</w:t>
            </w:r>
            <w:proofErr w:type="spellEnd"/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Мебель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Ромул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Соло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Фабрика «8 марта»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Феликс</w:t>
            </w:r>
          </w:p>
          <w:p w:rsidR="00ED717B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r w:rsidRPr="00A54A17">
              <w:rPr>
                <w:rFonts w:asciiTheme="minorHAnsi" w:eastAsia="Times New Roman" w:hAnsiTheme="minorHAnsi" w:cs="Times New Roman"/>
                <w:b/>
                <w:bCs/>
                <w:sz w:val="18"/>
                <w:szCs w:val="18"/>
                <w:lang w:eastAsia="ru-RU"/>
              </w:rPr>
              <w:t>ми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Ведомости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Итоги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Коммерсантъ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Компания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Профиль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Рбк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Секрет фирмы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Эксперт</w:t>
            </w:r>
          </w:p>
          <w:p w:rsidR="00ED717B" w:rsidRPr="0010255C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  <w:tr w:rsidR="00ED717B" w:rsidRPr="0010255C" w:rsidTr="00BE1F36">
        <w:tc>
          <w:tcPr>
            <w:tcW w:w="1666" w:type="pct"/>
          </w:tcPr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lastRenderedPageBreak/>
              <w:t>Аудит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и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 xml:space="preserve">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консалтинг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Bain&amp;Company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Boston Consulting Group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Deloitte&amp;Touche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Ernst&amp;Young</w:t>
            </w:r>
            <w:proofErr w:type="spellEnd"/>
          </w:p>
          <w:p w:rsidR="00ED717B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Interbrand</w:t>
            </w:r>
            <w:proofErr w:type="spellEnd"/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>J’Son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val="en-US" w:eastAsia="ru-RU"/>
              </w:rPr>
              <w:t xml:space="preserve"> &amp; Partners Consulting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KPMG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Marshall Capital Partners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Price Waterhouse Coopers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Roland Berger Strategy Consultants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Wolk&amp;Partner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Бдо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Юникон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Косалтингстройинвест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Северо-Западный Юридический Центр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Стратегика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Фонд Центр Стратегических Разработок Северо-Запад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Экопси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Консалтинг</w:t>
            </w:r>
          </w:p>
          <w:p w:rsidR="00ED717B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Страхование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Гута-Страхование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Ингосстрах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Наста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Страхование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val="en-US" w:eastAsia="ru-RU"/>
              </w:rPr>
              <w:t>IT</w:t>
            </w:r>
            <w:r w:rsidRPr="00B32555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 xml:space="preserve"> / </w:t>
            </w: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Телевидение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Hewlett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Packard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Intel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Microsoft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Sitronics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Арктел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Ассоциация Кабельного Телевидения РФ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Группа Компаний Вид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Дальневосточная Компания Электросвязи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Зебра Телеком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Городской Сайт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Опытный Завод Микрон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-Медиа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Ростелеком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Сибирьтелеком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Спутниковое Мультимедийное Вещание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Центральный Телеграф 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Бытовая техника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Bosch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Electrolux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Whirlpool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Атлант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val="en-US" w:eastAsia="ru-RU"/>
              </w:rPr>
            </w:pPr>
          </w:p>
        </w:tc>
        <w:tc>
          <w:tcPr>
            <w:tcW w:w="1666" w:type="pct"/>
          </w:tcPr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Банки и финансовые компании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Deutsche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Bank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Raiffeisen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Russia Partners Management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Llc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.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Абсолютбанк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Ак Барс 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Альфа 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Банк Москвы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Банк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Тураналем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ВТБ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Газпромбанк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Дельтакредит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Евразийский Банк Развития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Еврофинанс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Моснарбанк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Запсибкомбанк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 xml:space="preserve">ИФД </w:t>
            </w: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КапиталЪ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Ифк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Алемар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Камчатпрофитбанк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Кмб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-Банк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Левобережный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Металлинвестбанк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Москоммерцбанк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Пробизнесбанк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Промсвязьбанк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Ренессанс Капитал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Ренова-Финанс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Российский Банк Развития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Стандарт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Русфинанс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Сбербанк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Славпромбанк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Солид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Инвест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Тройка Диалог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Финансбанк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Центральный Банк Российской Федерации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Реклама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News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Outdoor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Video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International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Агентство Массовых Коммуникаций АК.М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Арс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Комьюникейшнс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Северная Медиа Группа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Ресторанный бизнес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Картофельный Папа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Ресторатор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Росинтер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Ресторантс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Солнце Мехико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667" w:type="pct"/>
          </w:tcPr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Розничная торговля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Domo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Ашан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 Видео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Мир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Перекресток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Эльдорадо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Продукты питания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Mars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Pepsi-Cola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Tchibo</w:t>
            </w:r>
            <w:proofErr w:type="spellEnd"/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Unilever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Айс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-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Фили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Волгоградские Водки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Вто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Эрконпродукт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Лебедянский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Минводыпищепродукт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Минеральные Воды Кавказа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Нижегородский</w:t>
            </w:r>
            <w:r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Масло-Жировой</w:t>
            </w:r>
            <w:proofErr w:type="gram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Комбинат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Винный Трест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Русский Продукт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Фабрика Мороженого Престиж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Киноиндустрия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Гемини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Энтертейнмент</w:t>
            </w:r>
            <w:proofErr w:type="spellEnd"/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Инвесткинопроект</w:t>
            </w:r>
            <w:proofErr w:type="spellEnd"/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proofErr w:type="spellStart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Каро</w:t>
            </w:r>
            <w:proofErr w:type="spellEnd"/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 xml:space="preserve"> Фильм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sz w:val="18"/>
                <w:szCs w:val="20"/>
                <w:lang w:eastAsia="ru-RU"/>
              </w:rPr>
              <w:t>СТС-Медиа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Одежда и Обувь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Ecco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eastAsia="ru-RU"/>
              </w:rPr>
              <w:t>Savage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Белвест</w:t>
            </w:r>
            <w:proofErr w:type="spellEnd"/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Глория Джинс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Диском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Обувь России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Times New Roman"/>
                <w:sz w:val="18"/>
                <w:szCs w:val="18"/>
                <w:lang w:eastAsia="ru-RU"/>
              </w:rPr>
              <w:t>Три Толстяка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Парфюмерия и косметика</w:t>
            </w:r>
          </w:p>
          <w:p w:rsidR="00ED717B" w:rsidRPr="00B32555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Beiersdorf</w:t>
            </w:r>
            <w:proofErr w:type="spellEnd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 xml:space="preserve">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Ag</w:t>
            </w:r>
          </w:p>
          <w:p w:rsidR="00ED717B" w:rsidRPr="00C11C49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Procter</w:t>
            </w:r>
            <w:r w:rsidRPr="00C11C49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&amp;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Gamble</w:t>
            </w:r>
            <w:proofErr w:type="spellEnd"/>
          </w:p>
          <w:p w:rsidR="00ED717B" w:rsidRPr="00C11C49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Splat</w:t>
            </w:r>
          </w:p>
          <w:p w:rsidR="00ED717B" w:rsidRPr="00C11C49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Yves</w:t>
            </w:r>
            <w:r w:rsidRPr="00C11C49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>Rocher</w:t>
            </w:r>
            <w:proofErr w:type="spellEnd"/>
          </w:p>
          <w:p w:rsidR="00ED717B" w:rsidRPr="00C11C49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Л</w:t>
            </w:r>
            <w:r w:rsidRPr="00C11C49">
              <w:rPr>
                <w:rFonts w:asciiTheme="minorHAnsi" w:eastAsia="Times New Roman" w:hAnsiTheme="minorHAnsi" w:cs="Arial"/>
                <w:sz w:val="18"/>
                <w:szCs w:val="18"/>
                <w:lang w:val="en-US" w:eastAsia="ru-RU"/>
              </w:rPr>
              <w:t xml:space="preserve">' </w:t>
            </w: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Этуаль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Невская Косметика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  <w:r w:rsidRPr="0010255C">
              <w:rPr>
                <w:rFonts w:eastAsia="Times New Roman" w:cs="Times New Roman"/>
                <w:b/>
                <w:sz w:val="18"/>
                <w:szCs w:val="20"/>
                <w:lang w:eastAsia="ru-RU"/>
              </w:rPr>
              <w:t>Образование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Государственная Публичная Научно-Техническая Библиотека Со Ран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ГУ Высшая Школа Экономики</w:t>
            </w:r>
          </w:p>
          <w:p w:rsidR="00ED717B" w:rsidRPr="00A54A17" w:rsidRDefault="00ED717B" w:rsidP="00BE1F36">
            <w:pPr>
              <w:spacing w:after="0" w:line="240" w:lineRule="auto"/>
              <w:ind w:firstLine="0"/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</w:pPr>
            <w:r w:rsidRPr="00A54A17">
              <w:rPr>
                <w:rFonts w:asciiTheme="minorHAnsi" w:eastAsia="Times New Roman" w:hAnsiTheme="minorHAnsi" w:cs="Arial"/>
                <w:sz w:val="18"/>
                <w:szCs w:val="18"/>
                <w:lang w:eastAsia="ru-RU"/>
              </w:rPr>
              <w:t>Новосибирский Государственный Университет</w:t>
            </w:r>
          </w:p>
          <w:p w:rsidR="00ED717B" w:rsidRPr="0010255C" w:rsidRDefault="00ED717B" w:rsidP="00BE1F36">
            <w:pPr>
              <w:tabs>
                <w:tab w:val="left" w:pos="5508"/>
              </w:tabs>
              <w:spacing w:after="0" w:line="240" w:lineRule="auto"/>
              <w:ind w:firstLine="0"/>
              <w:rPr>
                <w:rFonts w:eastAsia="Times New Roman" w:cs="Times New Roman"/>
                <w:b/>
                <w:sz w:val="18"/>
                <w:szCs w:val="20"/>
                <w:lang w:eastAsia="ru-RU"/>
              </w:rPr>
            </w:pPr>
          </w:p>
        </w:tc>
      </w:tr>
    </w:tbl>
    <w:p w:rsidR="00ED717B" w:rsidRDefault="00ED717B" w:rsidP="00ED717B">
      <w:pPr>
        <w:spacing w:after="160" w:line="259" w:lineRule="auto"/>
        <w:ind w:firstLine="0"/>
        <w:sectPr w:rsidR="00ED717B" w:rsidSect="00BE1F36"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D717B" w:rsidRDefault="00ED717B" w:rsidP="00ED717B">
      <w:pPr>
        <w:spacing w:after="160" w:line="259" w:lineRule="auto"/>
        <w:ind w:firstLine="0"/>
      </w:pPr>
    </w:p>
    <w:p w:rsidR="00ED717B" w:rsidRDefault="00ED717B" w:rsidP="00ED717B">
      <w:pPr>
        <w:spacing w:after="160" w:line="259" w:lineRule="auto"/>
        <w:ind w:firstLine="0"/>
      </w:pPr>
    </w:p>
    <w:p w:rsidR="00ED717B" w:rsidRDefault="00ED717B" w:rsidP="00ED717B">
      <w:bookmarkStart w:id="0" w:name="_Toc350332181"/>
      <w:bookmarkStart w:id="1" w:name="_Toc357517591"/>
      <w:bookmarkStart w:id="2" w:name="_Toc357517735"/>
      <w:bookmarkStart w:id="3" w:name="_Toc362273566"/>
      <w:bookmarkStart w:id="4" w:name="_Toc341096497"/>
    </w:p>
    <w:p w:rsidR="00ED717B" w:rsidRDefault="00ED717B" w:rsidP="00ED717B"/>
    <w:p w:rsidR="00ED717B" w:rsidRDefault="00ED717B" w:rsidP="00ED717B">
      <w:pPr>
        <w:pStyle w:val="I"/>
        <w:rPr>
          <w:noProof/>
        </w:rPr>
      </w:pPr>
      <w:bookmarkStart w:id="5" w:name="_Toc381862827"/>
      <w:bookmarkStart w:id="6" w:name="_Toc381863135"/>
      <w:bookmarkStart w:id="7" w:name="_Toc381872720"/>
      <w:bookmarkStart w:id="8" w:name="_Toc381880627"/>
      <w:bookmarkStart w:id="9" w:name="_Toc381880898"/>
      <w:bookmarkStart w:id="10" w:name="_Toc392583537"/>
      <w:r>
        <w:t>Содержание</w:t>
      </w:r>
      <w:bookmarkStart w:id="11" w:name="_Toc350332182"/>
      <w:bookmarkStart w:id="12" w:name="_Toc357517592"/>
      <w:bookmarkStart w:id="13" w:name="_Toc357517736"/>
      <w:bookmarkEnd w:id="0"/>
      <w:bookmarkEnd w:id="1"/>
      <w:bookmarkEnd w:id="2"/>
      <w:bookmarkEnd w:id="3"/>
      <w:bookmarkEnd w:id="5"/>
      <w:bookmarkEnd w:id="6"/>
      <w:bookmarkEnd w:id="7"/>
      <w:bookmarkEnd w:id="8"/>
      <w:bookmarkEnd w:id="9"/>
      <w:bookmarkEnd w:id="10"/>
      <w:r>
        <w:fldChar w:fldCharType="begin"/>
      </w:r>
      <w:r>
        <w:instrText xml:space="preserve"> TOC \o "1-4" \h \z \u </w:instrText>
      </w:r>
      <w:r>
        <w:fldChar w:fldCharType="separate"/>
      </w:r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37" w:history="1">
        <w:r w:rsidRPr="00E67876">
          <w:rPr>
            <w:rStyle w:val="af1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38" w:history="1">
        <w:r w:rsidRPr="00E67876">
          <w:rPr>
            <w:rStyle w:val="af1"/>
            <w:noProof/>
          </w:rPr>
          <w:t>Список рисунков,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39" w:history="1">
        <w:r w:rsidRPr="00E67876">
          <w:rPr>
            <w:rStyle w:val="af1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40" w:history="1">
        <w:r w:rsidRPr="00E67876">
          <w:rPr>
            <w:rStyle w:val="af1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41" w:history="1">
        <w:r w:rsidRPr="00E67876">
          <w:rPr>
            <w:rStyle w:val="af1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42" w:history="1">
        <w:r w:rsidRPr="00E67876">
          <w:rPr>
            <w:rStyle w:val="af1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3" w:history="1">
        <w:r w:rsidRPr="00E67876">
          <w:rPr>
            <w:rStyle w:val="af1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4" w:history="1">
        <w:r w:rsidRPr="00E67876">
          <w:rPr>
            <w:rStyle w:val="af1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5" w:history="1">
        <w:r w:rsidRPr="00E67876">
          <w:rPr>
            <w:rStyle w:val="af1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6" w:history="1">
        <w:r w:rsidRPr="00E67876">
          <w:rPr>
            <w:rStyle w:val="af1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7" w:history="1">
        <w:r w:rsidRPr="00E67876">
          <w:rPr>
            <w:rStyle w:val="af1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48" w:history="1">
        <w:r w:rsidRPr="00E67876">
          <w:rPr>
            <w:rStyle w:val="af1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49" w:history="1">
        <w:r w:rsidRPr="00E67876">
          <w:rPr>
            <w:rStyle w:val="af1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Рынок подвесного и настенного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50" w:history="1">
        <w:r w:rsidRPr="00E67876">
          <w:rPr>
            <w:rStyle w:val="af1"/>
            <w:noProof/>
          </w:rPr>
          <w:t>2.1.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Основные характеристики и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51" w:history="1">
        <w:r w:rsidRPr="00E67876">
          <w:rPr>
            <w:rStyle w:val="af1"/>
            <w:noProof/>
          </w:rPr>
          <w:t>Общие сведения о подвесном и настенном осветительном оборудовании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52" w:history="1">
        <w:r w:rsidRPr="00E67876">
          <w:rPr>
            <w:rStyle w:val="af1"/>
            <w:noProof/>
          </w:rPr>
          <w:t>Объем рынка подвесного и настенного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53" w:history="1">
        <w:r w:rsidRPr="00E67876">
          <w:rPr>
            <w:rStyle w:val="af1"/>
            <w:noProof/>
          </w:rPr>
          <w:t>Темпы роста рынка подвесного и настенного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54" w:history="1">
        <w:r w:rsidRPr="00E67876">
          <w:rPr>
            <w:rStyle w:val="af1"/>
            <w:noProof/>
          </w:rPr>
          <w:t>Классификация подвесного и настенного оборудования 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55" w:history="1">
        <w:r w:rsidRPr="00E67876">
          <w:rPr>
            <w:rStyle w:val="af1"/>
            <w:rFonts w:eastAsia="Times New Roman"/>
            <w:noProof/>
            <w:lang w:eastAsia="ru-RU"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56" w:history="1">
        <w:r w:rsidRPr="00E67876">
          <w:rPr>
            <w:rStyle w:val="af1"/>
            <w:rFonts w:eastAsia="Times New Roman"/>
            <w:noProof/>
            <w:lang w:eastAsia="ru-RU"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57" w:history="1">
        <w:r w:rsidRPr="00E67876">
          <w:rPr>
            <w:rStyle w:val="af1"/>
            <w:noProof/>
          </w:rPr>
          <w:t>Газоразрядные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58" w:history="1">
        <w:r w:rsidRPr="00E67876">
          <w:rPr>
            <w:rStyle w:val="af1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59" w:history="1">
        <w:r w:rsidRPr="00E67876">
          <w:rPr>
            <w:rStyle w:val="af1"/>
            <w:noProof/>
          </w:rPr>
          <w:t>Другие классификации подвесного и настенного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60" w:history="1">
        <w:r w:rsidRPr="00E67876">
          <w:rPr>
            <w:rStyle w:val="af1"/>
            <w:noProof/>
          </w:rPr>
          <w:t>Способы производства и используемые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1" w:history="1">
        <w:r w:rsidRPr="00E67876">
          <w:rPr>
            <w:rStyle w:val="af1"/>
            <w:noProof/>
          </w:rPr>
          <w:t>2.2.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Объем российского рынка подвесного и настенного осветительного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2" w:history="1">
        <w:r w:rsidRPr="00E67876">
          <w:rPr>
            <w:rStyle w:val="af1"/>
            <w:noProof/>
          </w:rPr>
          <w:t>2.3.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 подвесного и настенного осветительного оборудования. Производство.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3" w:history="1">
        <w:r w:rsidRPr="00E67876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лампами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4" w:history="1">
        <w:r w:rsidRPr="00E67876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галогенными лампами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5" w:history="1">
        <w:r w:rsidRPr="00E67876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люминесцентными лампами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6" w:history="1">
        <w:r w:rsidRPr="00E67876">
          <w:rPr>
            <w:rStyle w:val="af1"/>
            <w:rFonts w:eastAsia="Times New Roman"/>
            <w:noProof/>
            <w:lang w:eastAsia="ru-RU"/>
          </w:rPr>
          <w:t>Производство светильников, используемых с лампами прочих типов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67" w:history="1">
        <w:r w:rsidRPr="00E67876">
          <w:rPr>
            <w:rStyle w:val="af1"/>
            <w:noProof/>
          </w:rPr>
          <w:t>Цены на подвесное и настенное осветительное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68" w:history="1">
        <w:r w:rsidRPr="00E67876">
          <w:rPr>
            <w:rStyle w:val="af1"/>
            <w:noProof/>
          </w:rPr>
          <w:t>2.4.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рынок. Внешняя торговля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69" w:history="1">
        <w:r w:rsidRPr="00E67876">
          <w:rPr>
            <w:rStyle w:val="af1"/>
            <w:noProof/>
            <w:lang w:eastAsia="ru-RU"/>
          </w:rPr>
          <w:t>Импорт и экспорт светильников по материалам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0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1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72" w:history="1">
        <w:r w:rsidRPr="00E67876">
          <w:rPr>
            <w:rStyle w:val="af1"/>
            <w:noProof/>
            <w:lang w:eastAsia="ru-RU"/>
          </w:rPr>
          <w:t>Импорт и экспорт светильников</w:t>
        </w:r>
        <w:r w:rsidRPr="00E67876">
          <w:rPr>
            <w:rStyle w:val="af1"/>
            <w:noProof/>
            <w:lang w:val="uk-UA" w:eastAsia="ru-RU"/>
          </w:rPr>
          <w:t xml:space="preserve"> </w:t>
        </w:r>
        <w:r w:rsidRPr="00E67876">
          <w:rPr>
            <w:rStyle w:val="af1"/>
            <w:noProof/>
            <w:lang w:eastAsia="ru-RU"/>
          </w:rPr>
          <w:t>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3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4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75" w:history="1">
        <w:r w:rsidRPr="00E67876">
          <w:rPr>
            <w:rStyle w:val="af1"/>
            <w:noProof/>
            <w:lang w:eastAsia="ru-RU"/>
          </w:rPr>
          <w:t>Импорт и экспорт подвесного и настенного осветительного оборудования по источнику света и материалу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6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7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78" w:history="1">
        <w:r w:rsidRPr="00E67876">
          <w:rPr>
            <w:rStyle w:val="af1"/>
            <w:noProof/>
            <w:lang w:eastAsia="ru-RU"/>
          </w:rPr>
          <w:t>Импорт и экспорт подвесного и настенного осветительного оборудования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79" w:history="1">
        <w:r w:rsidRPr="00E67876">
          <w:rPr>
            <w:rStyle w:val="af1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Рынок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80" w:history="1">
        <w:r w:rsidRPr="00E67876">
          <w:rPr>
            <w:rStyle w:val="af1"/>
            <w:noProof/>
          </w:rPr>
          <w:t>3.1.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Основные характеристики и классификация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81" w:history="1">
        <w:r w:rsidRPr="00E67876">
          <w:rPr>
            <w:rStyle w:val="af1"/>
            <w:noProof/>
          </w:rPr>
          <w:t>Общие сведения о настольном, напольном и прикроватном осветительном оборудовании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82" w:history="1">
        <w:r w:rsidRPr="00E67876">
          <w:rPr>
            <w:rStyle w:val="af1"/>
            <w:noProof/>
          </w:rPr>
          <w:t>Объем рынка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83" w:history="1">
        <w:r w:rsidRPr="00E67876">
          <w:rPr>
            <w:rStyle w:val="af1"/>
            <w:noProof/>
          </w:rPr>
          <w:t>Темпы роста рынка настольного, напольного и прикроватного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84" w:history="1">
        <w:r w:rsidRPr="00E67876">
          <w:rPr>
            <w:rStyle w:val="af1"/>
            <w:noProof/>
          </w:rPr>
          <w:t>Классификация настольного, напольного и прикроватного осветительного оборудования 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85" w:history="1">
        <w:r w:rsidRPr="00E67876">
          <w:rPr>
            <w:rStyle w:val="af1"/>
            <w:rFonts w:eastAsia="Times New Roman"/>
            <w:noProof/>
            <w:lang w:eastAsia="ru-RU"/>
          </w:rPr>
          <w:t>Лампы накаливания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86" w:history="1">
        <w:r w:rsidRPr="00E67876">
          <w:rPr>
            <w:rStyle w:val="af1"/>
            <w:rFonts w:eastAsia="Times New Roman"/>
            <w:noProof/>
            <w:lang w:eastAsia="ru-RU"/>
          </w:rPr>
          <w:t>Галогенные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87" w:history="1">
        <w:r w:rsidRPr="00E67876">
          <w:rPr>
            <w:rStyle w:val="af1"/>
            <w:noProof/>
          </w:rPr>
          <w:t>Газоразрядные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88" w:history="1">
        <w:r w:rsidRPr="00E67876">
          <w:rPr>
            <w:rStyle w:val="af1"/>
            <w:noProof/>
          </w:rPr>
          <w:t>Светодиодные лампы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89" w:history="1">
        <w:r w:rsidRPr="00E67876">
          <w:rPr>
            <w:rStyle w:val="af1"/>
            <w:noProof/>
          </w:rPr>
          <w:t>Другие классификации настольного, напольного и прикроватного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90" w:history="1">
        <w:r w:rsidRPr="00E67876">
          <w:rPr>
            <w:rStyle w:val="af1"/>
            <w:noProof/>
          </w:rPr>
          <w:t>Способы производства и используемые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1" w:history="1">
        <w:r w:rsidRPr="00E67876">
          <w:rPr>
            <w:rStyle w:val="af1"/>
            <w:noProof/>
          </w:rPr>
          <w:t>3.2.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Объем российского рынка настольного, напольного и прикроватного осветительного 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2" w:history="1">
        <w:r w:rsidRPr="00E67876">
          <w:rPr>
            <w:rStyle w:val="af1"/>
            <w:noProof/>
          </w:rPr>
          <w:t>3.3.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 настольного, напольного и прикроватного осветительного оборудования. Производство.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3" w:history="1">
        <w:r w:rsidRPr="00E67876">
          <w:rPr>
            <w:rStyle w:val="af1"/>
            <w:noProof/>
          </w:rPr>
          <w:t>3.4.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рынок. Внешняя торговля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94" w:history="1">
        <w:r w:rsidRPr="00E67876">
          <w:rPr>
            <w:rStyle w:val="af1"/>
            <w:noProof/>
            <w:lang w:eastAsia="ru-RU"/>
          </w:rPr>
          <w:t>Импорт и экспорт светильников по материалам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5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6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597" w:history="1">
        <w:r w:rsidRPr="00E67876">
          <w:rPr>
            <w:rStyle w:val="af1"/>
            <w:noProof/>
            <w:lang w:eastAsia="ru-RU"/>
          </w:rPr>
          <w:t>Импорт и экспорт светильников</w:t>
        </w:r>
        <w:r w:rsidRPr="00E67876">
          <w:rPr>
            <w:rStyle w:val="af1"/>
            <w:noProof/>
            <w:lang w:val="uk-UA" w:eastAsia="ru-RU"/>
          </w:rPr>
          <w:t xml:space="preserve"> </w:t>
        </w:r>
        <w:r w:rsidRPr="00E67876">
          <w:rPr>
            <w:rStyle w:val="af1"/>
            <w:noProof/>
            <w:lang w:eastAsia="ru-RU"/>
          </w:rPr>
          <w:t>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8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599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0" w:history="1">
        <w:r w:rsidRPr="00E67876">
          <w:rPr>
            <w:rStyle w:val="af1"/>
            <w:noProof/>
            <w:lang w:eastAsia="ru-RU"/>
          </w:rPr>
          <w:t xml:space="preserve">Импорт и экспорт </w:t>
        </w:r>
        <w:r w:rsidRPr="00E67876">
          <w:rPr>
            <w:rStyle w:val="af1"/>
            <w:noProof/>
          </w:rPr>
          <w:t xml:space="preserve">настольного, напольного и прикроватного </w:t>
        </w:r>
        <w:r w:rsidRPr="00E67876">
          <w:rPr>
            <w:rStyle w:val="af1"/>
            <w:noProof/>
            <w:lang w:eastAsia="ru-RU"/>
          </w:rPr>
          <w:t>осветительного оборудования по источнику света и материалу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01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02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3" w:history="1">
        <w:r w:rsidRPr="00E67876">
          <w:rPr>
            <w:rStyle w:val="af1"/>
            <w:noProof/>
            <w:lang w:eastAsia="ru-RU"/>
          </w:rPr>
          <w:t xml:space="preserve">Импорт и экспорт </w:t>
        </w:r>
        <w:r w:rsidRPr="00E67876">
          <w:rPr>
            <w:rStyle w:val="af1"/>
            <w:noProof/>
          </w:rPr>
          <w:t xml:space="preserve">настольного, напольного и прикроватного </w:t>
        </w:r>
        <w:r w:rsidRPr="00E67876">
          <w:rPr>
            <w:rStyle w:val="af1"/>
            <w:noProof/>
            <w:lang w:eastAsia="ru-RU"/>
          </w:rPr>
          <w:t>осветительного оборудования по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04" w:history="1">
        <w:r w:rsidRPr="00E67876">
          <w:rPr>
            <w:rStyle w:val="af1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Рынок световых вывесок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05" w:history="1">
        <w:r w:rsidRPr="00E67876">
          <w:rPr>
            <w:rStyle w:val="af1"/>
            <w:noProof/>
          </w:rPr>
          <w:t>4.1. Основные характеристики и классификация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6" w:history="1">
        <w:r w:rsidRPr="00E67876">
          <w:rPr>
            <w:rStyle w:val="af1"/>
            <w:noProof/>
          </w:rPr>
          <w:t>Общие сведения о световых вывесках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7" w:history="1">
        <w:r w:rsidRPr="00E67876">
          <w:rPr>
            <w:rStyle w:val="af1"/>
            <w:noProof/>
          </w:rPr>
          <w:t>Объем рынка световых вывесок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8" w:history="1">
        <w:r w:rsidRPr="00E67876">
          <w:rPr>
            <w:rStyle w:val="af1"/>
            <w:noProof/>
          </w:rPr>
          <w:t>Темпы роста рынка световых вывесок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09" w:history="1">
        <w:r w:rsidRPr="00E67876">
          <w:rPr>
            <w:rStyle w:val="af1"/>
            <w:noProof/>
          </w:rPr>
          <w:t>Классификация световых вывесок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10" w:history="1">
        <w:r w:rsidRPr="00E67876">
          <w:rPr>
            <w:rStyle w:val="af1"/>
            <w:noProof/>
          </w:rPr>
          <w:t>Способы производства и используемые материалы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1" w:history="1">
        <w:r w:rsidRPr="00E67876">
          <w:rPr>
            <w:rStyle w:val="af1"/>
            <w:noProof/>
          </w:rPr>
          <w:t>4.2.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Объем российского рынка световых вывесок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2" w:history="1">
        <w:r w:rsidRPr="00E67876">
          <w:rPr>
            <w:rStyle w:val="af1"/>
            <w:noProof/>
          </w:rPr>
          <w:t>4.3.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 световых вывесок. Производство.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121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720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3" w:history="1">
        <w:r w:rsidRPr="00E67876">
          <w:rPr>
            <w:rStyle w:val="af1"/>
            <w:noProof/>
          </w:rPr>
          <w:t>4.4.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Российский рынок. Внешняя торговля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14" w:history="1">
        <w:r w:rsidRPr="00E67876">
          <w:rPr>
            <w:rStyle w:val="af1"/>
            <w:noProof/>
            <w:lang w:eastAsia="ru-RU"/>
          </w:rPr>
          <w:t>Импорт и экспорт светильников по материалам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5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6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17" w:history="1">
        <w:r w:rsidRPr="00E67876">
          <w:rPr>
            <w:rStyle w:val="af1"/>
            <w:noProof/>
            <w:lang w:eastAsia="ru-RU"/>
          </w:rPr>
          <w:t>Импорт и экспорт световых вывесок по источнику света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8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130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19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20" w:history="1">
        <w:r w:rsidRPr="00E67876">
          <w:rPr>
            <w:rStyle w:val="af1"/>
            <w:noProof/>
            <w:lang w:eastAsia="ru-RU"/>
          </w:rPr>
          <w:t xml:space="preserve">Импорт и экспорт </w:t>
        </w:r>
        <w:r w:rsidRPr="00E67876">
          <w:rPr>
            <w:rStyle w:val="af1"/>
            <w:noProof/>
          </w:rPr>
          <w:t>световых вывесок</w:t>
        </w:r>
        <w:r w:rsidRPr="00E67876">
          <w:rPr>
            <w:rStyle w:val="af1"/>
            <w:noProof/>
            <w:lang w:eastAsia="ru-RU"/>
          </w:rPr>
          <w:t xml:space="preserve"> по типу и материалу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21" w:history="1">
        <w:r w:rsidRPr="00E67876">
          <w:rPr>
            <w:rStyle w:val="af1"/>
            <w:rFonts w:eastAsia="Times New Roman"/>
            <w:noProof/>
            <w:lang w:eastAsia="ru-RU"/>
          </w:rPr>
          <w:t>Импорт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22" w:history="1">
        <w:r w:rsidRPr="00E67876">
          <w:rPr>
            <w:rStyle w:val="af1"/>
            <w:rFonts w:eastAsia="Times New Roman"/>
            <w:noProof/>
            <w:lang w:eastAsia="ru-RU"/>
          </w:rPr>
          <w:t>Экспорт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138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2583623" w:history="1">
        <w:r w:rsidRPr="00E67876">
          <w:rPr>
            <w:rStyle w:val="af1"/>
            <w:noProof/>
            <w:lang w:eastAsia="ru-RU"/>
          </w:rPr>
          <w:t xml:space="preserve">Импорт и экспорт </w:t>
        </w:r>
        <w:r w:rsidRPr="00E67876">
          <w:rPr>
            <w:rStyle w:val="af1"/>
            <w:noProof/>
          </w:rPr>
          <w:t>световых вывесок</w:t>
        </w:r>
        <w:r w:rsidRPr="00E67876">
          <w:rPr>
            <w:rStyle w:val="af1"/>
            <w:noProof/>
            <w:lang w:eastAsia="ru-RU"/>
          </w:rPr>
          <w:t xml:space="preserve"> по типам и производителям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142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24" w:history="1">
        <w:r w:rsidRPr="00E67876">
          <w:rPr>
            <w:rStyle w:val="af1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Объем рынка осветительного оборудования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145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pPr>
        <w:pStyle w:val="11"/>
        <w:tabs>
          <w:tab w:val="left" w:pos="567"/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2583625" w:history="1">
        <w:r w:rsidRPr="00E67876">
          <w:rPr>
            <w:rStyle w:val="af1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E67876">
          <w:rPr>
            <w:rStyle w:val="af1"/>
            <w:noProof/>
          </w:rPr>
          <w:t>Итоги. Тенденции на российском рынке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_Toc392583625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147</w:t>
        </w:r>
        <w:r>
          <w:rPr>
            <w:noProof/>
            <w:webHidden/>
          </w:rPr>
          <w:fldChar w:fldCharType="end"/>
        </w:r>
      </w:hyperlink>
    </w:p>
    <w:p w:rsidR="00ED717B" w:rsidRDefault="00ED717B" w:rsidP="00ED717B">
      <w:r>
        <w:rPr>
          <w:color w:val="0F81BF"/>
          <w:sz w:val="28"/>
        </w:rPr>
        <w:fldChar w:fldCharType="end"/>
      </w:r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  <w:sectPr w:rsidR="00ED717B" w:rsidSect="00BE1F36">
          <w:headerReference w:type="even" r:id="rId11"/>
          <w:headerReference w:type="first" r:id="rId12"/>
          <w:type w:val="continuous"/>
          <w:pgSz w:w="11906" w:h="16838"/>
          <w:pgMar w:top="1418" w:right="850" w:bottom="1134" w:left="1701" w:header="709" w:footer="312" w:gutter="0"/>
          <w:cols w:space="708"/>
          <w:titlePg/>
          <w:docGrid w:linePitch="360"/>
        </w:sectPr>
      </w:pPr>
    </w:p>
    <w:p w:rsidR="00ED717B" w:rsidRDefault="00ED717B" w:rsidP="00ED717B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</w:p>
    <w:p w:rsidR="00ED717B" w:rsidRPr="008C0A8F" w:rsidRDefault="00ED717B" w:rsidP="00ED717B">
      <w:pPr>
        <w:pStyle w:val="I"/>
      </w:pPr>
      <w:bookmarkStart w:id="14" w:name="_Toc362273567"/>
      <w:bookmarkStart w:id="15" w:name="_Toc392583538"/>
      <w:r w:rsidRPr="003778AA">
        <w:t xml:space="preserve">Список </w:t>
      </w:r>
      <w:r>
        <w:t xml:space="preserve">рисунков, </w:t>
      </w:r>
      <w:r w:rsidRPr="003778AA">
        <w:t>таблиц и диаграмм</w:t>
      </w:r>
      <w:bookmarkEnd w:id="4"/>
      <w:bookmarkEnd w:id="11"/>
      <w:bookmarkEnd w:id="12"/>
      <w:bookmarkEnd w:id="13"/>
      <w:bookmarkEnd w:id="14"/>
      <w:bookmarkEnd w:id="15"/>
    </w:p>
    <w:p w:rsidR="00ED717B" w:rsidRDefault="00ED717B" w:rsidP="00ED717B">
      <w:r>
        <w:t>Отчет содержит 24</w:t>
      </w:r>
      <w:r w:rsidRPr="005C2737">
        <w:t xml:space="preserve"> </w:t>
      </w:r>
      <w:r>
        <w:t>таблицы и 74 диаграммы.</w:t>
      </w:r>
    </w:p>
    <w:p w:rsidR="00ED717B" w:rsidRDefault="00ED717B" w:rsidP="00ED717B">
      <w:pPr>
        <w:pStyle w:val="II"/>
      </w:pPr>
      <w:bookmarkStart w:id="16" w:name="_Toc362273568"/>
      <w:bookmarkStart w:id="17" w:name="_Toc392583539"/>
      <w:r>
        <w:t>Таблицы</w:t>
      </w:r>
      <w:r w:rsidRPr="009705E0">
        <w:t>:</w:t>
      </w:r>
      <w:bookmarkEnd w:id="16"/>
      <w:bookmarkEnd w:id="17"/>
    </w:p>
    <w:bookmarkStart w:id="18" w:name="_Toc362273569"/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2583205" w:history="1">
        <w:r w:rsidRPr="00024756">
          <w:rPr>
            <w:rStyle w:val="af1"/>
          </w:rPr>
          <w:t>Таблица 1. Объем рынка подвесного и настенного оборудования в России в натуральном выражении по источнику света в 2013 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06" w:history="1">
        <w:r w:rsidRPr="00024756">
          <w:rPr>
            <w:rStyle w:val="af1"/>
          </w:rPr>
          <w:t>Таблица 2. Импорт и экспорт подвесного и настенного осветительного оборудования Россией в стоимостном и натуральном выражении в 2012-2013гг. по материалам,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07" w:history="1">
        <w:r w:rsidRPr="00024756">
          <w:rPr>
            <w:rStyle w:val="af1"/>
          </w:rPr>
          <w:t>Таблица 3. Импорт и экспорт подвесного и настенного осветительного оборудования Россией в стоимостном и натуральном выражении в 2012-2013гг. по типу изделий,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08" w:history="1">
        <w:r w:rsidRPr="00024756">
          <w:rPr>
            <w:rStyle w:val="af1"/>
          </w:rPr>
          <w:t>Таблица 4. Импорт подвесного и настенного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09" w:history="1">
        <w:r w:rsidRPr="00024756">
          <w:rPr>
            <w:rStyle w:val="af1"/>
          </w:rPr>
          <w:t>Таблица 5. Экспорт подвесного и настенного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0" w:history="1">
        <w:r w:rsidRPr="00024756">
          <w:rPr>
            <w:rStyle w:val="af1"/>
          </w:rPr>
          <w:t>Таблица 6. Импорт подвесного и настенного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1" w:history="1">
        <w:r w:rsidRPr="00024756">
          <w:rPr>
            <w:rStyle w:val="af1"/>
          </w:rPr>
          <w:t>Таблица 7. Экспорт подвесного и настенного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2" w:history="1">
        <w:r w:rsidRPr="00024756">
          <w:rPr>
            <w:rStyle w:val="af1"/>
          </w:rPr>
          <w:t>Таблица 8. Объем рынка настольного, напольного и прикроватного оборудования в России в натуральном выражении по источнику света в 2013 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3" w:history="1">
        <w:r w:rsidRPr="00024756">
          <w:rPr>
            <w:rStyle w:val="af1"/>
          </w:rPr>
          <w:t>Таблица 9. Импорт и экспорт настольного, напольного и прикроватного осветительного оборудования Россией в стоимостном и натуральном выражении в 2012-2013гг. по материалам,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4" w:history="1">
        <w:r w:rsidRPr="00024756">
          <w:rPr>
            <w:rStyle w:val="af1"/>
          </w:rPr>
          <w:t>Таблица 10. Импорт и экспорт настольного, напольного и прикроватного осветительного оборудования Россией в стоимостном и натуральном выражении в 2012-2013гг. по типу изделий,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5" w:history="1">
        <w:r w:rsidRPr="00024756">
          <w:rPr>
            <w:rStyle w:val="af1"/>
          </w:rPr>
          <w:t>Таблица 11. Импорт настольного, напольного и прикроватного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6" w:history="1">
        <w:r w:rsidRPr="00024756">
          <w:rPr>
            <w:rStyle w:val="af1"/>
          </w:rPr>
          <w:t>Таблица 12. Экспорт настольного, напольного и прикроватного оборудования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7" w:history="1">
        <w:r w:rsidRPr="00024756">
          <w:rPr>
            <w:rStyle w:val="af1"/>
          </w:rPr>
          <w:t>Таблица 13. Импорт настольного, напольного и прикроватного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8" w:history="1">
        <w:r w:rsidRPr="00024756">
          <w:rPr>
            <w:rStyle w:val="af1"/>
          </w:rPr>
          <w:t>Таблица 14. Экспорт настольного, напольного и прикроватного осветительного оборудования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19" w:history="1">
        <w:r w:rsidRPr="00024756">
          <w:rPr>
            <w:rStyle w:val="af1"/>
          </w:rPr>
          <w:t>Таблица 15. Объем рынка световых вывесок в России в натуральном выражении по источнику света в 2013 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0" w:history="1">
        <w:r w:rsidRPr="00024756">
          <w:rPr>
            <w:rStyle w:val="af1"/>
          </w:rPr>
          <w:t>Таблица 16. Импорт и экспорт световых вывесок Россией в стоимостном и натуральном выражении в 2012-2013гг. по материалам,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1" w:history="1">
        <w:r w:rsidRPr="00024756">
          <w:rPr>
            <w:rStyle w:val="af1"/>
          </w:rPr>
          <w:t>Таблица 17. Импорт и экспорт световых вывесок Россией в стоимостном и натуральном выражении в 2012-2013гг. по типу изделий,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2" w:history="1">
        <w:r w:rsidRPr="00024756">
          <w:rPr>
            <w:rStyle w:val="af1"/>
          </w:rPr>
          <w:t>Таблица 18. Импорт световых вывесок в Россию в стоимостном и натуральном выражении в 2012-2013гг по источнику света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3" w:history="1">
        <w:r w:rsidRPr="00024756">
          <w:rPr>
            <w:rStyle w:val="af1"/>
          </w:rPr>
          <w:t>Таблица 19. Экспорт световых вывесок в Россию в стоимостном и натуральном выражении в 2012-2013гг по типа и материалу,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4" w:history="1">
        <w:r w:rsidRPr="00024756">
          <w:rPr>
            <w:rStyle w:val="af1"/>
          </w:rPr>
          <w:t>Таблица 20. Импорт световых коробов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5" w:history="1">
        <w:r w:rsidRPr="00024756">
          <w:rPr>
            <w:rStyle w:val="af1"/>
          </w:rPr>
          <w:t>Таблица 21. Импорт световых объемных букв в Россию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6" w:history="1">
        <w:r w:rsidRPr="00024756">
          <w:rPr>
            <w:rStyle w:val="af1"/>
          </w:rPr>
          <w:t>Таблица 22. Экспорт световых коробов из России в стоимостном и натуральном выражении 2013гг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7" w:history="1">
        <w:r w:rsidRPr="00024756">
          <w:rPr>
            <w:rStyle w:val="af1"/>
          </w:rPr>
          <w:t>Таблица 23. Экспорт световых объемных букв из России в стоимостном и натуральном выражении 2012гг по производителям, тыс. шт. и $ млн. долл.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228" w:history="1">
        <w:r w:rsidRPr="00024756">
          <w:rPr>
            <w:rStyle w:val="af1"/>
          </w:rPr>
          <w:t>Таблица 24. Объем российского рынка осветительного оборудования в России в натуральном выражении в 2013 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_Toc392583228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end"/>
      </w: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</w:p>
    <w:p w:rsidR="00ED717B" w:rsidRDefault="00ED717B" w:rsidP="00ED717B">
      <w:pPr>
        <w:pStyle w:val="II"/>
        <w:rPr>
          <w:noProof/>
        </w:rPr>
      </w:pPr>
      <w:r>
        <w:rPr>
          <w:rFonts w:asciiTheme="minorHAnsi" w:hAnsiTheme="minorHAnsi"/>
        </w:rPr>
        <w:fldChar w:fldCharType="end"/>
      </w:r>
      <w:bookmarkStart w:id="19" w:name="_Toc362359811"/>
      <w:bookmarkStart w:id="20" w:name="_Toc362273570"/>
      <w:bookmarkEnd w:id="18"/>
      <w:r w:rsidRPr="0090293E">
        <w:t xml:space="preserve"> </w:t>
      </w:r>
      <w:bookmarkStart w:id="21" w:name="_Toc392583540"/>
      <w:r>
        <w:t>Диаграммы:</w:t>
      </w:r>
      <w:bookmarkEnd w:id="19"/>
      <w:bookmarkEnd w:id="21"/>
      <w:r>
        <w:rPr>
          <w:rFonts w:asciiTheme="minorHAnsi" w:hAnsiTheme="minorHAnsi"/>
        </w:rPr>
        <w:fldChar w:fldCharType="begin"/>
      </w:r>
      <w:r>
        <w:instrText xml:space="preserve"> TOC \f A \h \z \t "Название объекта;Название диаграмм" \c </w:instrText>
      </w:r>
      <w:r>
        <w:rPr>
          <w:rFonts w:asciiTheme="minorHAnsi" w:hAnsiTheme="minorHAnsi"/>
        </w:rPr>
        <w:fldChar w:fldCharType="separate"/>
      </w:r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3" w:history="1">
        <w:r w:rsidRPr="00A05F8E">
          <w:rPr>
            <w:rStyle w:val="af1"/>
          </w:rPr>
          <w:t>Диаграмма 1. Темпы роста рынка подвесных и настенных светильников для помещений в России в 2002-2013гг.,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4" w:history="1">
        <w:r w:rsidRPr="00A05F8E">
          <w:rPr>
            <w:rStyle w:val="af1"/>
          </w:rPr>
          <w:t>Диаграмма 2. Доли рынков подвесных и настенных светильников для помещений в России в 2013г.,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5" w:history="1">
        <w:r w:rsidRPr="00A05F8E">
          <w:rPr>
            <w:rStyle w:val="af1"/>
          </w:rPr>
          <w:t>Диаграмма 3. Производство подвесных и настенных светильников для помещений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6" w:history="1">
        <w:r w:rsidRPr="00A05F8E">
          <w:rPr>
            <w:rStyle w:val="af1"/>
          </w:rPr>
          <w:t>Диаграмма 4. Производство подвесных и настенных светильников для помещений по регионам России в 2013г.,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7" w:history="1">
        <w:r w:rsidRPr="00A05F8E">
          <w:rPr>
            <w:rStyle w:val="af1"/>
          </w:rPr>
          <w:t>Диаграмма 5. Производство подвесных и настенных светильников для помещений, используемых с лампами накаливания,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8" w:history="1">
        <w:r w:rsidRPr="00A05F8E">
          <w:rPr>
            <w:rStyle w:val="af1"/>
          </w:rPr>
          <w:t>Диаграмма 6. Производство подвесных и настенных светильников для помещений, используемых с лампами накаливания, по регионам России в 2013гг., тыс.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69" w:history="1">
        <w:r w:rsidRPr="00A05F8E">
          <w:rPr>
            <w:rStyle w:val="af1"/>
          </w:rPr>
          <w:t>Диаграмма 7. Производство подвесных и настенных светильников для помещений, используемых с галогенными лампами,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0" w:history="1">
        <w:r w:rsidRPr="00A05F8E">
          <w:rPr>
            <w:rStyle w:val="af1"/>
          </w:rPr>
          <w:t>Диаграмма 8. Производство подвесных и настенных светильников для помещений, используемых с галогенными лампами,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1" w:history="1">
        <w:r w:rsidRPr="00A05F8E">
          <w:rPr>
            <w:rStyle w:val="af1"/>
          </w:rPr>
          <w:t>Диаграмма 9. Производство подвесных и настенных светильников для помещений, используемых с люминесцентными лампами,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2" w:history="1">
        <w:r w:rsidRPr="00A05F8E">
          <w:rPr>
            <w:rStyle w:val="af1"/>
          </w:rPr>
          <w:t>Диаграмма 10 Производство подвесных и настенных светильников для помещений, используемых с люминесцентными лампами,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3" w:history="1">
        <w:r w:rsidRPr="00A05F8E">
          <w:rPr>
            <w:rStyle w:val="af1"/>
          </w:rPr>
          <w:t>Диаграмма 11. Производство подвесных и настенных светильников для помещений, используемых с лампами прочих типов, в России в 2009-2013гг.,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4" w:history="1">
        <w:r w:rsidRPr="00A05F8E">
          <w:rPr>
            <w:rStyle w:val="af1"/>
          </w:rPr>
          <w:t>Диаграмма 12. Производство подвесных и настенных светильников для помещений, используемых с лампами прочих типов, по регионам России в 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5" w:history="1">
        <w:r w:rsidRPr="00A05F8E">
          <w:rPr>
            <w:rStyle w:val="af1"/>
          </w:rPr>
          <w:t>Диаграмма 13. Средние цены на подвесные и настенные светильников для помещений в России в январе 2012-марте 2013гг.,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6" w:history="1">
        <w:r w:rsidRPr="00A05F8E">
          <w:rPr>
            <w:rStyle w:val="af1"/>
          </w:rPr>
          <w:t>Диаграмма 14. Средние цены на подвесные и настенные светильники для помещений в России в мае 2012г, мае 2013г и мае 2014г. по федеральным округам, руб.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7" w:history="1">
        <w:r w:rsidRPr="00A05F8E">
          <w:rPr>
            <w:rStyle w:val="af1"/>
          </w:rPr>
          <w:t>Диаграмма 15. Индексы цен на подвесные и настенные светильники для помещений в России, май 2009-2014 гг. в % к декабрю предыдущего года,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8" w:history="1">
        <w:r w:rsidRPr="00A05F8E">
          <w:rPr>
            <w:rStyle w:val="af1"/>
          </w:rPr>
          <w:t>Диаграмма 16. Индексы цен на подвесные и настенные светильники для помещений в России, май 2009-2014 гг. в % к декабрю предыдущего года по федеральным округам,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79" w:history="1">
        <w:r w:rsidRPr="00A05F8E">
          <w:rPr>
            <w:rStyle w:val="af1"/>
          </w:rPr>
          <w:t>Диаграмма 17. Импорт подвесного и настенного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0" w:history="1">
        <w:r w:rsidRPr="00A05F8E">
          <w:rPr>
            <w:rStyle w:val="af1"/>
          </w:rPr>
          <w:t>Диаграмма 18. Импорт подвесного и настенного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1" w:history="1">
        <w:r w:rsidRPr="00A05F8E">
          <w:rPr>
            <w:rStyle w:val="af1"/>
          </w:rPr>
          <w:t>Диаграмма 19. Экспорт подвесного и настенного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2" w:history="1">
        <w:r w:rsidRPr="00A05F8E">
          <w:rPr>
            <w:rStyle w:val="af1"/>
          </w:rPr>
          <w:t>Диаграмма 20. Экспорт подвесного и настенного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3" w:history="1">
        <w:r w:rsidRPr="00A05F8E">
          <w:rPr>
            <w:rStyle w:val="af1"/>
          </w:rPr>
          <w:t>Диаграмма 21. Импорт подвесного и настенного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4" w:history="1">
        <w:r w:rsidRPr="00A05F8E">
          <w:rPr>
            <w:rStyle w:val="af1"/>
          </w:rPr>
          <w:t>Диаграмма 22. Импорт подвесного и настенного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5" w:history="1">
        <w:r w:rsidRPr="00A05F8E">
          <w:rPr>
            <w:rStyle w:val="af1"/>
          </w:rPr>
          <w:t>Диаграмма 23. Экспорт подвесного и настенного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6" w:history="1">
        <w:r w:rsidRPr="00A05F8E">
          <w:rPr>
            <w:rStyle w:val="af1"/>
          </w:rPr>
          <w:t>Диаграмма 24. Экспорт подвесного и настенного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7" w:history="1">
        <w:r w:rsidRPr="00A05F8E">
          <w:rPr>
            <w:rStyle w:val="af1"/>
          </w:rPr>
          <w:t>Диаграмма 25. Импорт подвесного и настенного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8" w:history="1">
        <w:r w:rsidRPr="00A05F8E">
          <w:rPr>
            <w:rStyle w:val="af1"/>
          </w:rPr>
          <w:t>Диаграмма 26. Импорт подвесного и настенного осветительного оборудования, используемого с галогенными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89" w:history="1">
        <w:r w:rsidRPr="00A05F8E">
          <w:rPr>
            <w:rStyle w:val="af1"/>
          </w:rPr>
          <w:t>Диаграмма 27. Импорт подвесного и настенного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0" w:history="1">
        <w:r w:rsidRPr="00A05F8E">
          <w:rPr>
            <w:rStyle w:val="af1"/>
          </w:rPr>
          <w:t>Диаграмма 28. Импорт подвесного и настенного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1" w:history="1">
        <w:r w:rsidRPr="00A05F8E">
          <w:rPr>
            <w:rStyle w:val="af1"/>
          </w:rPr>
          <w:t>Диаграмма 29. Экспорт подвесного и настенного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2" w:history="1">
        <w:r w:rsidRPr="00A05F8E">
          <w:rPr>
            <w:rStyle w:val="af1"/>
          </w:rPr>
          <w:t>Диаграмма 30. Экспорт подвесного и настенного осветительного оборудования, используемого с галогенными лампами,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3" w:history="1">
        <w:r w:rsidRPr="00A05F8E">
          <w:rPr>
            <w:rStyle w:val="af1"/>
          </w:rPr>
          <w:t>Диаграмма 31. Экспорт подвесного и настенного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4" w:history="1">
        <w:r w:rsidRPr="00A05F8E">
          <w:rPr>
            <w:rStyle w:val="af1"/>
          </w:rPr>
          <w:t>Диаграмма 32. Экспорт подвесного и настенного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5" w:history="1">
        <w:r w:rsidRPr="00A05F8E">
          <w:rPr>
            <w:rStyle w:val="af1"/>
          </w:rPr>
          <w:t>Диаграмма 33. Темпы роста рынка напольного и прикроватного осветительного оборудования для жилых помещений в России в 2012-2013гг.,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6" w:history="1">
        <w:r w:rsidRPr="00A05F8E">
          <w:rPr>
            <w:rStyle w:val="af1"/>
          </w:rPr>
          <w:t>Диаграмма 34. Производство настольных, напольных и прикроватных светильников для помещений в России в 2009-2013гг., млн.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7" w:history="1">
        <w:r w:rsidRPr="00A05F8E">
          <w:rPr>
            <w:rStyle w:val="af1"/>
          </w:rPr>
          <w:t>Диаграмма 35. Производство настольных, напольных и прикроватных светильников для помещений по федеральным округам России в 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8" w:history="1">
        <w:r w:rsidRPr="00A05F8E">
          <w:rPr>
            <w:rStyle w:val="af1"/>
          </w:rPr>
          <w:t>Диаграмма 36. Производство настольного, напольного и прикроватного светильников для помещений по федеральным округам России в 2010-2013г.,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499" w:history="1">
        <w:r w:rsidRPr="00A05F8E">
          <w:rPr>
            <w:rStyle w:val="af1"/>
          </w:rPr>
          <w:t>Диаграмма 37. Импорт настольного, напольного и прикроватного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_Toc392583499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0" w:history="1">
        <w:r w:rsidRPr="00A05F8E">
          <w:rPr>
            <w:rStyle w:val="af1"/>
          </w:rPr>
          <w:t>Диаграмма 38. Импорт настольного, напольного и прикроватного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1" w:history="1">
        <w:r w:rsidRPr="00A05F8E">
          <w:rPr>
            <w:rStyle w:val="af1"/>
          </w:rPr>
          <w:t>Диаграмма 39. Экспорт настольного, напольного и прикроватного осветительного оборудования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2" w:history="1">
        <w:r w:rsidRPr="00A05F8E">
          <w:rPr>
            <w:rStyle w:val="af1"/>
          </w:rPr>
          <w:t>Диаграмма 40. Экспорт настольного, напольного и прикроватного осветительного оборудования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3" w:history="1">
        <w:r w:rsidRPr="00A05F8E">
          <w:rPr>
            <w:rStyle w:val="af1"/>
          </w:rPr>
          <w:t>Диаграмма 41. Импорт настольного, напольного и прикроватного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4" w:history="1">
        <w:r w:rsidRPr="00A05F8E">
          <w:rPr>
            <w:rStyle w:val="af1"/>
          </w:rPr>
          <w:t>Диаграмма 42. Импорт настольного, напольного и прикроватного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5" w:history="1">
        <w:r w:rsidRPr="00A05F8E">
          <w:rPr>
            <w:rStyle w:val="af1"/>
          </w:rPr>
          <w:t>Диаграмма 43. Экспорт настольного, напольного и прикроватного осветительного оборудования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6" w:history="1">
        <w:r w:rsidRPr="00A05F8E">
          <w:rPr>
            <w:rStyle w:val="af1"/>
          </w:rPr>
          <w:t>Диаграмма 44. Экспорт настольного, напольного и прикроватного осветительного оборудования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7" w:history="1">
        <w:r w:rsidRPr="00A05F8E">
          <w:rPr>
            <w:rStyle w:val="af1"/>
          </w:rPr>
          <w:t>Диаграмма 45. Импорт настольного, напольного и прикроватного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8" w:history="1">
        <w:r w:rsidRPr="00A05F8E">
          <w:rPr>
            <w:rStyle w:val="af1"/>
          </w:rPr>
          <w:t>Диаграмма 46. Импорт настольного, напольного и прикроватного осветительного оборудования, используемого с галогенными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09" w:history="1">
        <w:r w:rsidRPr="00A05F8E">
          <w:rPr>
            <w:rStyle w:val="af1"/>
          </w:rPr>
          <w:t>Диаграмма 47. Импорт настольного, напольного и прикроватного осветительного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0" w:history="1">
        <w:r w:rsidRPr="00A05F8E">
          <w:rPr>
            <w:rStyle w:val="af1"/>
          </w:rPr>
          <w:t>Диаграмма 48. Импорт настольного, напольного и прикроватного осветительного оборудования, используемого со светодиодными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1" w:history="1">
        <w:r w:rsidRPr="00A05F8E">
          <w:rPr>
            <w:rStyle w:val="af1"/>
          </w:rPr>
          <w:t>Диаграмма 49. Импорт настольного, напольного и прикроватного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2" w:history="1">
        <w:r w:rsidRPr="00A05F8E">
          <w:rPr>
            <w:rStyle w:val="af1"/>
          </w:rPr>
          <w:t>Диаграмма 50. Экспорт настольного, напольного и прикроватного осветительного оборудования, используемого с лампами накаливания,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3" w:history="1">
        <w:r w:rsidRPr="00A05F8E">
          <w:rPr>
            <w:rStyle w:val="af1"/>
          </w:rPr>
          <w:t>Диаграмма 51. Экспорт настольного, напольного и прикроватного осветительного оборудования, используемого с галогенными лампами,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4" w:history="1">
        <w:r w:rsidRPr="00A05F8E">
          <w:rPr>
            <w:rStyle w:val="af1"/>
          </w:rPr>
          <w:t>Диаграмма 52. Экспорт настольного, напольного и прикроватного оборудования, используемого с люминесцентными лампами,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5" w:history="1">
        <w:r w:rsidRPr="00A05F8E">
          <w:rPr>
            <w:rStyle w:val="af1"/>
          </w:rPr>
          <w:t>Диаграмма 53. Экспорт настольного, напольного и прикроватного осветительного оборудования, используемого с прочими источниками света,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6" w:history="1">
        <w:r w:rsidRPr="00A05F8E">
          <w:rPr>
            <w:rStyle w:val="af1"/>
          </w:rPr>
          <w:t>Диаграмма 54. Темпы роста рынка объемов производства световых вывесок в России в 2010-2013гг.,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7" w:history="1">
        <w:r w:rsidRPr="00A05F8E">
          <w:rPr>
            <w:rStyle w:val="af1"/>
          </w:rPr>
          <w:t>Диаграмма 55. Производство световых вывесок в России в 2010-2013гг., шт.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8" w:history="1">
        <w:r w:rsidRPr="00A05F8E">
          <w:rPr>
            <w:rStyle w:val="af1"/>
          </w:rPr>
          <w:t>Диаграмма 56. Производство световых вывесок по федеральным округам России в 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19" w:history="1">
        <w:r w:rsidRPr="00A05F8E">
          <w:rPr>
            <w:rStyle w:val="af1"/>
          </w:rPr>
          <w:t>Диаграмма 57. Производство световых вывесок по федеральным округам России в 2010-2013г.,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0" w:history="1">
        <w:r w:rsidRPr="00A05F8E">
          <w:rPr>
            <w:rStyle w:val="af1"/>
          </w:rPr>
          <w:t>Диаграмма 58. Импорт световых вывесок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1" w:history="1">
        <w:r w:rsidRPr="00A05F8E">
          <w:rPr>
            <w:rStyle w:val="af1"/>
          </w:rPr>
          <w:t>Диаграмма 59. Импорт световых вывесок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2" w:history="1">
        <w:r w:rsidRPr="00A05F8E">
          <w:rPr>
            <w:rStyle w:val="af1"/>
          </w:rPr>
          <w:t>Диаграмма 60. Экспорт световых вывесок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3" w:history="1">
        <w:r w:rsidRPr="00A05F8E">
          <w:rPr>
            <w:rStyle w:val="af1"/>
          </w:rPr>
          <w:t>Диаграмма 61. Экспорт световых вывесок в стоимостном выражении в 2013 году по материалам,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126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4" w:history="1">
        <w:r w:rsidRPr="00A05F8E">
          <w:rPr>
            <w:rStyle w:val="af1"/>
          </w:rPr>
          <w:t>Диаграмма 62. Импорт световых вывесок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5" w:history="1">
        <w:r w:rsidRPr="00A05F8E">
          <w:rPr>
            <w:rStyle w:val="af1"/>
          </w:rPr>
          <w:t>Диаграмма 63. Импорт световых вывесок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6" w:history="1">
        <w:r w:rsidRPr="00A05F8E">
          <w:rPr>
            <w:rStyle w:val="af1"/>
          </w:rPr>
          <w:t>Диаграмма 64. Экспорт световых вывесок в натуральном выражении в 2013 году по источнику света,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130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7" w:history="1">
        <w:r w:rsidRPr="00A05F8E">
          <w:rPr>
            <w:rStyle w:val="af1"/>
          </w:rPr>
          <w:t>Диаграмма 65. Экспорт световых вывесок в стоимостном выражении в 2013 году по источнику света,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8" w:history="1">
        <w:r w:rsidRPr="00A05F8E">
          <w:rPr>
            <w:rStyle w:val="af1"/>
          </w:rPr>
          <w:t>Диаграмма 66. Импорт световых вывесок в Россию в натуральном выражении в 2013 году по типам,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29" w:history="1">
        <w:r w:rsidRPr="00A05F8E">
          <w:rPr>
            <w:rStyle w:val="af1"/>
          </w:rPr>
          <w:t>Диаграмма 67. Импорт световых коробов в Россию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0" w:history="1">
        <w:r w:rsidRPr="00A05F8E">
          <w:rPr>
            <w:rStyle w:val="af1"/>
          </w:rPr>
          <w:t>Диаграмма 68. Импорт световых коробов в стоимостном выражении в 2013 году по материалу,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1" w:history="1">
        <w:r w:rsidRPr="00A05F8E">
          <w:rPr>
            <w:rStyle w:val="af1"/>
          </w:rPr>
          <w:t>Диаграмма 69. Импорт световых объемных букв в Россию в натуральном выражении в 2013 году по материалу,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134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2" w:history="1">
        <w:r w:rsidRPr="00A05F8E">
          <w:rPr>
            <w:rStyle w:val="af1"/>
          </w:rPr>
          <w:t>Диаграмма 70. Импорт световых объемных букв в стоимостном выражении в 2013 году по материалу, млн. долл.,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3" w:history="1">
        <w:r w:rsidRPr="00A05F8E">
          <w:rPr>
            <w:rStyle w:val="af1"/>
          </w:rPr>
          <w:t>Диаграмма 71. Экспорт световых вывесок в натуральном выражении в 2012 году по типу,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4" w:history="1">
        <w:r w:rsidRPr="00A05F8E">
          <w:rPr>
            <w:rStyle w:val="af1"/>
          </w:rPr>
          <w:t>Диаграмма 72. Экспорт световых вывесок в натуральном выражении в 2013 году по типу,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5" w:history="1">
        <w:r w:rsidRPr="00A05F8E">
          <w:rPr>
            <w:rStyle w:val="af1"/>
          </w:rPr>
          <w:t>Диаграмма 73. Экспорт световых коробов в натуральном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138</w:t>
        </w:r>
        <w:r>
          <w:rPr>
            <w:webHidden/>
          </w:rPr>
          <w:fldChar w:fldCharType="end"/>
        </w:r>
      </w:hyperlink>
    </w:p>
    <w:p w:rsidR="00ED717B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hyperlink w:anchor="_Toc392583536" w:history="1">
        <w:r w:rsidRPr="00A05F8E">
          <w:rPr>
            <w:rStyle w:val="af1"/>
          </w:rPr>
          <w:t>Диаграмма 74. Экспорт световых коробов в стоимостном выражении в 2013 году по материалам, тыс. шт.,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_Toc392583536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ED717B" w:rsidRPr="00390AFE" w:rsidRDefault="00ED717B" w:rsidP="00ED717B">
      <w:pPr>
        <w:pStyle w:val="a3"/>
        <w:rPr>
          <w:rFonts w:eastAsiaTheme="minorEastAsia"/>
          <w:color w:val="auto"/>
          <w:sz w:val="22"/>
          <w:lang w:eastAsia="ru-RU"/>
        </w:rPr>
      </w:pPr>
      <w:r>
        <w:fldChar w:fldCharType="end"/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inorHAnsi" w:hAnsiTheme="minorHAnsi"/>
          <w:b/>
          <w:color w:val="0F81BF"/>
          <w:sz w:val="28"/>
        </w:rPr>
      </w:pPr>
      <w:r>
        <w:rPr>
          <w:rFonts w:asciiTheme="minorHAnsi" w:hAnsiTheme="minorHAnsi"/>
        </w:rPr>
        <w:br w:type="page"/>
      </w:r>
    </w:p>
    <w:p w:rsidR="00ED717B" w:rsidRDefault="00ED717B" w:rsidP="00ED717B">
      <w:pPr>
        <w:pStyle w:val="I"/>
      </w:pPr>
      <w:bookmarkStart w:id="22" w:name="_Toc392583541"/>
      <w:r>
        <w:lastRenderedPageBreak/>
        <w:t>Резюме</w:t>
      </w:r>
      <w:bookmarkEnd w:id="20"/>
      <w:bookmarkEnd w:id="22"/>
    </w:p>
    <w:p w:rsidR="00ED717B" w:rsidRDefault="00ED717B" w:rsidP="00ED717B">
      <w:pPr>
        <w:ind w:firstLine="708"/>
      </w:pPr>
      <w:r>
        <w:t xml:space="preserve">В июле 2014 г. агентство </w:t>
      </w:r>
      <w:r w:rsidRPr="00194230">
        <w:rPr>
          <w:b/>
        </w:rPr>
        <w:t>DI</w:t>
      </w:r>
      <w:r>
        <w:rPr>
          <w:b/>
          <w:lang w:val="en-US"/>
        </w:rPr>
        <w:t>S</w:t>
      </w:r>
      <w:r w:rsidRPr="00194230">
        <w:rPr>
          <w:b/>
        </w:rPr>
        <w:t xml:space="preserve">COVERY Research </w:t>
      </w:r>
      <w:proofErr w:type="spellStart"/>
      <w:r w:rsidRPr="00194230">
        <w:rPr>
          <w:b/>
        </w:rPr>
        <w:t>Group</w:t>
      </w:r>
      <w:proofErr w:type="spellEnd"/>
      <w:r w:rsidRPr="00B73AD5">
        <w:t xml:space="preserve"> </w:t>
      </w:r>
      <w:r>
        <w:t>завершило исследование рынка осветительного оборудования в России.</w:t>
      </w:r>
    </w:p>
    <w:p w:rsidR="00ED717B" w:rsidRDefault="00ED717B" w:rsidP="00ED717B">
      <w:pPr>
        <w:ind w:firstLine="708"/>
      </w:pPr>
      <w:r>
        <w:t xml:space="preserve">Объем российского рынка осветительного 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>… млн. шт. Для сравнения в 2012 году объем данного рынка составил … млн. шт.</w:t>
      </w:r>
    </w:p>
    <w:p w:rsidR="00ED717B" w:rsidRDefault="00ED717B" w:rsidP="00ED717B">
      <w:r>
        <w:t>Рынок осветительного оборудования делится на рынок подвесного и настенного осветительного оборудования, рынок настольного, напольного и прикроватного</w:t>
      </w:r>
      <w:r w:rsidRPr="004858F2">
        <w:t xml:space="preserve"> </w:t>
      </w:r>
      <w:r>
        <w:t>осветительного оборудования и на рынок световых вывесок.</w:t>
      </w:r>
    </w:p>
    <w:p w:rsidR="00ED717B" w:rsidRDefault="00ED717B" w:rsidP="00ED717B">
      <w:pPr>
        <w:ind w:firstLine="708"/>
      </w:pPr>
      <w:r>
        <w:t xml:space="preserve">Объем российского рынка подвесного и настенного 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>… млн. шт. За последний год данный показатель практически не изменился, что связано с увеличением производства и уменьшением импорта иностранных товаров.</w:t>
      </w:r>
    </w:p>
    <w:p w:rsidR="00ED717B" w:rsidRPr="004E7510" w:rsidRDefault="00ED717B" w:rsidP="00ED717B">
      <w:pPr>
        <w:rPr>
          <w:i/>
        </w:rPr>
      </w:pPr>
      <w:r>
        <w:t xml:space="preserve">Рынок подвесного и настенного осветительного оборудования классифицируются по материалу производства и по источнику света. На данном рынке выделяются рынки светильников, используемых с лампами накаливания, с галогенными лампами, люминесцентными, а также </w:t>
      </w:r>
      <w:r w:rsidRPr="00E01413">
        <w:t>с прочими источниками света – светодиоды, ультрафиолетовые лампы и другие.</w:t>
      </w:r>
    </w:p>
    <w:p w:rsidR="00ED717B" w:rsidRDefault="00ED717B" w:rsidP="00ED717B">
      <w:r>
        <w:t>Наиболее развитым из рассматриваемых рынков подвесного и настенного осветительного оборудования является рынок светильников, используемых с лампами накаливания, объем которого составляет … млн. шт. Доля импортируемых светильником с лампами накаливания составляет …%, а экспорта – менее …% от всего объема.</w:t>
      </w:r>
    </w:p>
    <w:p w:rsidR="00ED717B" w:rsidRDefault="00ED717B" w:rsidP="00ED717B">
      <w:pPr>
        <w:rPr>
          <w:lang w:val="uk-UA"/>
        </w:rPr>
      </w:pPr>
      <w:r>
        <w:t xml:space="preserve">Рынок подвесных и настенных </w:t>
      </w:r>
      <w:r>
        <w:rPr>
          <w:lang w:val="en-US"/>
        </w:rPr>
        <w:t>c</w:t>
      </w:r>
      <w:proofErr w:type="spellStart"/>
      <w:r>
        <w:t>ветильников</w:t>
      </w:r>
      <w:proofErr w:type="spellEnd"/>
      <w:r>
        <w:t>, используемых с люминесцентными лампами, составляет … тыс. шт., доля их импорта – …%, а экспорта – …% от общего объема российского рынка</w:t>
      </w:r>
      <w:r>
        <w:rPr>
          <w:lang w:val="uk-UA"/>
        </w:rPr>
        <w:t>.</w:t>
      </w:r>
    </w:p>
    <w:p w:rsidR="00ED717B" w:rsidRDefault="00ED717B" w:rsidP="00ED717B">
      <w:r>
        <w:t xml:space="preserve">Объем рынка подвесных и настенных светильников, используемых с галогенными лампами по расчетам </w:t>
      </w:r>
      <w:r w:rsidRPr="00953491">
        <w:t xml:space="preserve">DISCOVERY Research </w:t>
      </w:r>
      <w:proofErr w:type="spellStart"/>
      <w:r w:rsidRPr="00953491">
        <w:t>Group</w:t>
      </w:r>
      <w:proofErr w:type="spellEnd"/>
      <w:r>
        <w:t xml:space="preserve"> составил</w:t>
      </w:r>
      <w:r w:rsidRPr="00953491">
        <w:t xml:space="preserve"> </w:t>
      </w:r>
      <w:r>
        <w:t>всего …</w:t>
      </w:r>
      <w:r w:rsidRPr="00953491">
        <w:t xml:space="preserve"> тыс. </w:t>
      </w:r>
      <w:r>
        <w:t>шт.</w:t>
      </w:r>
      <w:r w:rsidRPr="00953491">
        <w:t>,</w:t>
      </w:r>
      <w:r>
        <w:t xml:space="preserve"> доля импорта – …%, а экспорта – …%.</w:t>
      </w:r>
    </w:p>
    <w:p w:rsidR="00ED717B" w:rsidRDefault="00ED717B" w:rsidP="00ED717B">
      <w:pPr>
        <w:ind w:firstLine="708"/>
      </w:pPr>
      <w:r>
        <w:lastRenderedPageBreak/>
        <w:t>Объем российского рынка настольного, напольного и прикроватного</w:t>
      </w:r>
      <w:r w:rsidRPr="004858F2">
        <w:t xml:space="preserve"> </w:t>
      </w:r>
      <w:r>
        <w:t xml:space="preserve">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>
        <w:t>… млн. шт. За последний год данный показатель увеличился на …%, …тыс. шт. 5</w:t>
      </w:r>
    </w:p>
    <w:p w:rsidR="00ED717B" w:rsidRPr="004E7510" w:rsidRDefault="00ED717B" w:rsidP="00ED717B">
      <w:pPr>
        <w:rPr>
          <w:i/>
        </w:rPr>
      </w:pPr>
      <w:r>
        <w:t>Рынок настольного, напольного и прикроватного</w:t>
      </w:r>
      <w:r w:rsidRPr="004858F2">
        <w:t xml:space="preserve"> </w:t>
      </w:r>
      <w:r>
        <w:t xml:space="preserve">осветительного оборудования классифицируются по материалу производства и по источнику света. Выделяются светильники, используемые с лампами накаливания, с галогенными лампами, люминесцентными, светодиодными, а также </w:t>
      </w:r>
      <w:r w:rsidRPr="00514F84">
        <w:t>с прочими источниками света – ультрафиолетовые лампы, ксеноновые и другие.</w:t>
      </w:r>
    </w:p>
    <w:p w:rsidR="00ED717B" w:rsidRDefault="00ED717B" w:rsidP="00ED717B">
      <w:r>
        <w:t>Наиболее развитым из рассматриваемых рынков настольных, напольных и прикроватных</w:t>
      </w:r>
      <w:r w:rsidRPr="004858F2">
        <w:t xml:space="preserve"> </w:t>
      </w:r>
      <w:r>
        <w:t>светильников, используемых с лампами накаливания, объем которого составляет … млн. шт. Доля импортируемых светильником с лампами накаливания составляет …%, а экспорта – менее …% от всего объема.</w:t>
      </w:r>
    </w:p>
    <w:p w:rsidR="00ED717B" w:rsidRDefault="00ED717B" w:rsidP="00ED717B">
      <w:r>
        <w:t>Больше всего в 2013 году было импортировано настольных, напольных и прикроватных светильников, используемых с лампами накаливания – … тыс. шт., светильников с прочими источниками света – 15 тыс. шт., а со светодиодными и люминесцентными лампами – … и … тыс. шт. соответственно.</w:t>
      </w:r>
    </w:p>
    <w:p w:rsidR="00ED717B" w:rsidRDefault="00ED717B" w:rsidP="00ED717B">
      <w:r>
        <w:t>По итогам 2013 года больше всего было экспортировано из России настольных, напольных и прикроватных светильников с лампами накаливания – … тыс. шт. и светодиодных светильников – … тыс. шт.</w:t>
      </w:r>
    </w:p>
    <w:p w:rsidR="00ED717B" w:rsidRDefault="00ED717B" w:rsidP="00ED717B">
      <w:r>
        <w:t>Рынок световых вывесок классифицируются по типу, материалу производства и по источнику света. Световые вывески делятся на световые коробы и световые объемные буквы. Выделяются вывески, используемые с люминесцентными лампами, со светодиодами и прочими источниками света.</w:t>
      </w:r>
    </w:p>
    <w:p w:rsidR="00ED717B" w:rsidRDefault="00ED717B" w:rsidP="00ED717B">
      <w:r>
        <w:t>В 2013 году российское производство световых вывесок увеличилось на …% и составило … тыс. шт.</w:t>
      </w:r>
    </w:p>
    <w:p w:rsidR="00ED717B" w:rsidRDefault="00ED717B" w:rsidP="00ED717B">
      <w:r>
        <w:t>Больше всего в 2013 году было импортировано световых вывесок из композитных материалов – … тыс. шт., пластмассовых – … тыс. шт., наиболее дешевых металлических вывесок было импортировано … тыс. шт.</w:t>
      </w:r>
    </w:p>
    <w:p w:rsidR="00ED717B" w:rsidRPr="00D3379D" w:rsidRDefault="00ED717B" w:rsidP="00ED717B">
      <w:r>
        <w:lastRenderedPageBreak/>
        <w:t xml:space="preserve"> По итогам 2013 года больше всего было экспортировано из России световых вывесок из композитных материалов – … шт., 72 шт. пластмассовых вывесок и всего … металлических. </w:t>
      </w:r>
      <w:proofErr w:type="spellStart"/>
      <w:r>
        <w:rPr>
          <w:lang w:val="uk-UA"/>
        </w:rPr>
        <w:t>Всего</w:t>
      </w:r>
      <w:proofErr w:type="spellEnd"/>
      <w:r>
        <w:rPr>
          <w:lang w:val="uk-UA"/>
        </w:rPr>
        <w:t xml:space="preserve"> </w:t>
      </w:r>
      <w:r>
        <w:t>было экспортировано … тыс. вывесок, использующихся с люминесцентными лампами, со светодиодами – … тыс. шт. и с прочими источниками света – всего … шт. В экспорте также значительно доминируют вывески с люминесцентными лампами, а за ними следуют светодиоды.</w:t>
      </w:r>
    </w:p>
    <w:p w:rsidR="00ED717B" w:rsidRDefault="00ED717B" w:rsidP="00ED717B">
      <w:pPr>
        <w:rPr>
          <w:shd w:val="clear" w:color="auto" w:fill="FFFFFF"/>
        </w:rPr>
      </w:pPr>
      <w:r>
        <w:rPr>
          <w:shd w:val="clear" w:color="auto" w:fill="FFFFFF"/>
        </w:rPr>
        <w:t xml:space="preserve">В настоящее время в мире явно отслеживается тенденция перехода к инновационным </w:t>
      </w:r>
      <w:proofErr w:type="spellStart"/>
      <w:r>
        <w:rPr>
          <w:shd w:val="clear" w:color="auto" w:fill="FFFFFF"/>
        </w:rPr>
        <w:t>энергоэффективным</w:t>
      </w:r>
      <w:proofErr w:type="spellEnd"/>
      <w:r>
        <w:rPr>
          <w:shd w:val="clear" w:color="auto" w:fill="FFFFFF"/>
        </w:rPr>
        <w:t xml:space="preserve"> технологиям. В частности, светодиодные технологии являются одними из наиболее перспективных источников освещения. К примеру, в 2013 году по сравнению с 2012 годом производство подвесного и настенного осветительного оборудования для жилых помещений, использующего светодиодные лампы</w:t>
      </w:r>
      <w:r w:rsidRPr="005B41EA">
        <w:rPr>
          <w:shd w:val="clear" w:color="auto" w:fill="FFFFFF"/>
        </w:rPr>
        <w:t>,</w:t>
      </w:r>
      <w:r>
        <w:rPr>
          <w:shd w:val="clear" w:color="auto" w:fill="FFFFFF"/>
        </w:rPr>
        <w:t xml:space="preserve"> увеличилось практически в 2 раза.</w:t>
      </w:r>
    </w:p>
    <w:p w:rsidR="00ED717B" w:rsidRPr="00AB4436" w:rsidRDefault="00ED717B" w:rsidP="00ED717B">
      <w:r>
        <w:br w:type="page"/>
      </w:r>
    </w:p>
    <w:p w:rsidR="00ED717B" w:rsidRDefault="00ED717B" w:rsidP="00ED717B">
      <w:pPr>
        <w:pStyle w:val="I"/>
        <w:numPr>
          <w:ilvl w:val="0"/>
          <w:numId w:val="3"/>
        </w:numPr>
      </w:pPr>
      <w:bookmarkStart w:id="23" w:name="_Toc362273571"/>
      <w:bookmarkStart w:id="24" w:name="_Toc392583542"/>
      <w:r>
        <w:lastRenderedPageBreak/>
        <w:t>Технологические характеристики исследования</w:t>
      </w:r>
      <w:bookmarkEnd w:id="23"/>
      <w:bookmarkEnd w:id="24"/>
    </w:p>
    <w:p w:rsidR="00ED717B" w:rsidRPr="003947AC" w:rsidRDefault="00ED717B" w:rsidP="00ED717B">
      <w:pPr>
        <w:pStyle w:val="III"/>
        <w:ind w:firstLine="708"/>
      </w:pPr>
      <w:bookmarkStart w:id="25" w:name="_Toc362273572"/>
      <w:bookmarkStart w:id="26" w:name="_Toc392583543"/>
      <w:r w:rsidRPr="003947AC">
        <w:t>Цель исследования</w:t>
      </w:r>
      <w:bookmarkEnd w:id="25"/>
      <w:bookmarkEnd w:id="26"/>
    </w:p>
    <w:p w:rsidR="00ED717B" w:rsidRPr="000B30C8" w:rsidRDefault="00ED717B" w:rsidP="00ED717B">
      <w:pPr>
        <w:ind w:firstLine="708"/>
        <w:rPr>
          <w:szCs w:val="24"/>
        </w:rPr>
      </w:pPr>
      <w:r w:rsidRPr="00454A2C">
        <w:rPr>
          <w:szCs w:val="24"/>
        </w:rPr>
        <w:t xml:space="preserve">Провести обзор рынка </w:t>
      </w:r>
      <w:r>
        <w:rPr>
          <w:szCs w:val="24"/>
        </w:rPr>
        <w:t>осветительного оборудования.</w:t>
      </w:r>
    </w:p>
    <w:p w:rsidR="00ED717B" w:rsidRPr="00472F00" w:rsidRDefault="00ED717B" w:rsidP="00ED717B">
      <w:pPr>
        <w:pStyle w:val="III"/>
        <w:ind w:firstLine="708"/>
      </w:pPr>
      <w:bookmarkStart w:id="27" w:name="_Toc362273573"/>
      <w:bookmarkStart w:id="28" w:name="_Toc392583544"/>
      <w:r w:rsidRPr="00472F00">
        <w:t>Задачи исследования</w:t>
      </w:r>
      <w:bookmarkEnd w:id="27"/>
      <w:bookmarkEnd w:id="28"/>
    </w:p>
    <w:p w:rsidR="00ED717B" w:rsidRPr="00472F00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 w:rsidRPr="00472F00">
        <w:rPr>
          <w:szCs w:val="24"/>
        </w:rPr>
        <w:t xml:space="preserve">Определить объем рынка </w:t>
      </w:r>
      <w:r w:rsidRPr="00AC0AB6">
        <w:rPr>
          <w:szCs w:val="24"/>
        </w:rPr>
        <w:t>осветительного оборудования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 w:rsidRPr="00472F00">
        <w:rPr>
          <w:szCs w:val="24"/>
        </w:rPr>
        <w:t xml:space="preserve">Определить </w:t>
      </w:r>
      <w:r>
        <w:rPr>
          <w:szCs w:val="24"/>
        </w:rPr>
        <w:t>темпы прироста рынка.</w:t>
      </w:r>
    </w:p>
    <w:p w:rsidR="00ED717B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>
        <w:rPr>
          <w:szCs w:val="24"/>
        </w:rPr>
        <w:t>Произвести классификацию осветительного оборудования</w:t>
      </w:r>
    </w:p>
    <w:p w:rsidR="00ED717B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>
        <w:rPr>
          <w:szCs w:val="24"/>
        </w:rPr>
        <w:t>Рассмотреть рынок подвесного и настенного осветительного оборудования по следующему плану:</w:t>
      </w:r>
    </w:p>
    <w:p w:rsidR="00ED717B" w:rsidRPr="00472F00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О</w:t>
      </w:r>
      <w:r w:rsidRPr="00472F00">
        <w:rPr>
          <w:szCs w:val="24"/>
        </w:rPr>
        <w:t>сновные способы производства и используемые материалы.</w:t>
      </w:r>
    </w:p>
    <w:p w:rsidR="00ED717B" w:rsidRPr="00472F00" w:rsidRDefault="00ED717B" w:rsidP="00ED717B">
      <w:pPr>
        <w:pStyle w:val="af4"/>
        <w:numPr>
          <w:ilvl w:val="1"/>
          <w:numId w:val="5"/>
        </w:numPr>
      </w:pPr>
      <w:r>
        <w:rPr>
          <w:szCs w:val="24"/>
        </w:rPr>
        <w:t>О</w:t>
      </w:r>
      <w:r w:rsidRPr="00472F00">
        <w:rPr>
          <w:szCs w:val="24"/>
        </w:rPr>
        <w:t>бзор ситуации на мировом рынке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Т</w:t>
      </w:r>
      <w:r w:rsidRPr="00AC0AB6">
        <w:rPr>
          <w:szCs w:val="24"/>
        </w:rPr>
        <w:t>екущее состояние российского рынка</w:t>
      </w:r>
      <w:r>
        <w:rPr>
          <w:szCs w:val="24"/>
        </w:rPr>
        <w:t>.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Ц</w:t>
      </w:r>
      <w:r w:rsidRPr="00472F00">
        <w:t xml:space="preserve">ены на различные виды </w:t>
      </w:r>
      <w:r>
        <w:t>подвесных и настенных светильников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Объемы производства различных видов подвесных и настенных светильников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Э</w:t>
      </w:r>
      <w:r w:rsidRPr="00472F00">
        <w:t xml:space="preserve">кспорт и импорт </w:t>
      </w:r>
      <w:r>
        <w:t>светильников</w:t>
      </w:r>
      <w:r w:rsidRPr="00472F00">
        <w:t xml:space="preserve"> по материалу, </w:t>
      </w:r>
      <w:r>
        <w:t xml:space="preserve">источнику света, </w:t>
      </w:r>
      <w:r w:rsidRPr="00472F00">
        <w:t>производителям</w:t>
      </w:r>
    </w:p>
    <w:p w:rsidR="00ED717B" w:rsidRPr="006E1DCF" w:rsidRDefault="00ED717B" w:rsidP="00ED717B">
      <w:pPr>
        <w:pStyle w:val="af4"/>
        <w:numPr>
          <w:ilvl w:val="1"/>
          <w:numId w:val="5"/>
        </w:numPr>
      </w:pPr>
      <w:r>
        <w:t>О</w:t>
      </w:r>
      <w:r w:rsidRPr="00472F00">
        <w:t xml:space="preserve">сновные тенденции на российском рынке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>
        <w:rPr>
          <w:szCs w:val="24"/>
        </w:rPr>
        <w:t>Рассмотреть рынок настольного, напольного и прикроватного осветительного оборудования по следующему плану:</w:t>
      </w:r>
    </w:p>
    <w:p w:rsidR="00ED717B" w:rsidRPr="00472F00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О</w:t>
      </w:r>
      <w:r w:rsidRPr="00472F00">
        <w:rPr>
          <w:szCs w:val="24"/>
        </w:rPr>
        <w:t>сновные способы производства и используемые материалы.</w:t>
      </w:r>
    </w:p>
    <w:p w:rsidR="00ED717B" w:rsidRPr="00472F00" w:rsidRDefault="00ED717B" w:rsidP="00ED717B">
      <w:pPr>
        <w:pStyle w:val="af4"/>
        <w:numPr>
          <w:ilvl w:val="1"/>
          <w:numId w:val="5"/>
        </w:numPr>
      </w:pPr>
      <w:r>
        <w:rPr>
          <w:szCs w:val="24"/>
        </w:rPr>
        <w:t>О</w:t>
      </w:r>
      <w:r w:rsidRPr="00472F00">
        <w:rPr>
          <w:szCs w:val="24"/>
        </w:rPr>
        <w:t>бзор ситуации на мировом рынке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Т</w:t>
      </w:r>
      <w:r w:rsidRPr="00AC0AB6">
        <w:rPr>
          <w:szCs w:val="24"/>
        </w:rPr>
        <w:t>екущее состояние российского рынка</w:t>
      </w:r>
      <w:r>
        <w:rPr>
          <w:szCs w:val="24"/>
        </w:rPr>
        <w:t>.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Объемы производства различных видов подвесных и настенных светильников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Э</w:t>
      </w:r>
      <w:r w:rsidRPr="00472F00">
        <w:t xml:space="preserve">кспорт и импорт </w:t>
      </w:r>
      <w:r>
        <w:t>светильников</w:t>
      </w:r>
      <w:r w:rsidRPr="00472F00">
        <w:t xml:space="preserve"> по материалу, </w:t>
      </w:r>
      <w:r>
        <w:t xml:space="preserve">источнику света, </w:t>
      </w:r>
      <w:r w:rsidRPr="00472F00">
        <w:t>производителям</w:t>
      </w:r>
    </w:p>
    <w:p w:rsidR="00ED717B" w:rsidRPr="00472F00" w:rsidRDefault="00ED717B" w:rsidP="00ED717B">
      <w:pPr>
        <w:pStyle w:val="af4"/>
        <w:numPr>
          <w:ilvl w:val="1"/>
          <w:numId w:val="5"/>
        </w:numPr>
      </w:pPr>
      <w:r>
        <w:lastRenderedPageBreak/>
        <w:t>О</w:t>
      </w:r>
      <w:r w:rsidRPr="00472F00">
        <w:t xml:space="preserve">сновные тенденции на российском рынке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0"/>
          <w:numId w:val="5"/>
        </w:numPr>
        <w:rPr>
          <w:szCs w:val="24"/>
        </w:rPr>
      </w:pPr>
      <w:r>
        <w:rPr>
          <w:szCs w:val="24"/>
        </w:rPr>
        <w:t>Рассмотреть рынок световых вывесок по следующему плану:</w:t>
      </w:r>
    </w:p>
    <w:p w:rsidR="00ED717B" w:rsidRPr="00472F00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О</w:t>
      </w:r>
      <w:r w:rsidRPr="00472F00">
        <w:rPr>
          <w:szCs w:val="24"/>
        </w:rPr>
        <w:t>сновные способы производства и используемые материалы.</w:t>
      </w:r>
    </w:p>
    <w:p w:rsidR="00ED717B" w:rsidRPr="00472F00" w:rsidRDefault="00ED717B" w:rsidP="00ED717B">
      <w:pPr>
        <w:pStyle w:val="af4"/>
        <w:numPr>
          <w:ilvl w:val="1"/>
          <w:numId w:val="5"/>
        </w:numPr>
      </w:pPr>
      <w:r>
        <w:rPr>
          <w:szCs w:val="24"/>
        </w:rPr>
        <w:t>О</w:t>
      </w:r>
      <w:r w:rsidRPr="00472F00">
        <w:rPr>
          <w:szCs w:val="24"/>
        </w:rPr>
        <w:t>бзор ситуации на мировом рынке</w:t>
      </w:r>
      <w:r>
        <w:rPr>
          <w:szCs w:val="24"/>
        </w:rPr>
        <w:t>.</w:t>
      </w:r>
    </w:p>
    <w:p w:rsidR="00ED717B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rPr>
          <w:szCs w:val="24"/>
        </w:rPr>
        <w:t>Т</w:t>
      </w:r>
      <w:r w:rsidRPr="00AC0AB6">
        <w:rPr>
          <w:szCs w:val="24"/>
        </w:rPr>
        <w:t>екущее состояние российского рынка</w:t>
      </w:r>
      <w:r>
        <w:rPr>
          <w:szCs w:val="24"/>
        </w:rPr>
        <w:t>.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Объемы производства различных видов подвесных и настенных светильников</w:t>
      </w:r>
    </w:p>
    <w:p w:rsidR="00ED717B" w:rsidRPr="006E1DCF" w:rsidRDefault="00ED717B" w:rsidP="00ED717B">
      <w:pPr>
        <w:pStyle w:val="af4"/>
        <w:numPr>
          <w:ilvl w:val="1"/>
          <w:numId w:val="5"/>
        </w:numPr>
        <w:rPr>
          <w:szCs w:val="24"/>
        </w:rPr>
      </w:pPr>
      <w:r>
        <w:t>Э</w:t>
      </w:r>
      <w:r w:rsidRPr="00472F00">
        <w:t xml:space="preserve">кспорт и импорт </w:t>
      </w:r>
      <w:r>
        <w:t>светильников</w:t>
      </w:r>
      <w:r w:rsidRPr="00472F00">
        <w:t xml:space="preserve"> по материалу, </w:t>
      </w:r>
      <w:r>
        <w:t xml:space="preserve">источнику света, </w:t>
      </w:r>
      <w:r w:rsidRPr="00472F00">
        <w:t>производителям</w:t>
      </w:r>
    </w:p>
    <w:p w:rsidR="00ED717B" w:rsidRPr="00472F00" w:rsidRDefault="00ED717B" w:rsidP="00ED717B">
      <w:pPr>
        <w:pStyle w:val="af4"/>
        <w:numPr>
          <w:ilvl w:val="1"/>
          <w:numId w:val="5"/>
        </w:numPr>
      </w:pPr>
      <w:r>
        <w:t>О</w:t>
      </w:r>
      <w:r w:rsidRPr="00472F00">
        <w:t xml:space="preserve">сновные тенденции на российском рынке </w:t>
      </w:r>
      <w:r w:rsidRPr="00AC0AB6">
        <w:rPr>
          <w:szCs w:val="24"/>
        </w:rPr>
        <w:t>подвесного и настенного осветительного оборудования</w:t>
      </w:r>
      <w:r>
        <w:rPr>
          <w:szCs w:val="24"/>
        </w:rPr>
        <w:t>.</w:t>
      </w:r>
    </w:p>
    <w:p w:rsidR="00ED717B" w:rsidRPr="00472F00" w:rsidRDefault="00ED717B" w:rsidP="00ED717B">
      <w:pPr>
        <w:ind w:left="1789" w:firstLine="0"/>
      </w:pPr>
    </w:p>
    <w:p w:rsidR="00ED717B" w:rsidRDefault="00ED717B" w:rsidP="00ED717B">
      <w:pPr>
        <w:spacing w:after="160" w:line="259" w:lineRule="auto"/>
        <w:ind w:firstLine="0"/>
        <w:jc w:val="left"/>
        <w:rPr>
          <w:b/>
          <w:i/>
          <w:color w:val="0F81BF"/>
        </w:rPr>
      </w:pPr>
      <w:r>
        <w:br w:type="page"/>
      </w:r>
    </w:p>
    <w:p w:rsidR="00ED717B" w:rsidRPr="008977E0" w:rsidRDefault="00ED717B" w:rsidP="00ED717B">
      <w:pPr>
        <w:pStyle w:val="III"/>
        <w:ind w:firstLine="708"/>
      </w:pPr>
      <w:bookmarkStart w:id="29" w:name="_Toc392583545"/>
      <w:r>
        <w:lastRenderedPageBreak/>
        <w:t>Объект исследования</w:t>
      </w:r>
      <w:bookmarkEnd w:id="29"/>
    </w:p>
    <w:p w:rsidR="00ED717B" w:rsidRDefault="00ED717B" w:rsidP="00ED717B">
      <w:r>
        <w:t>Российский рынок осветительного оборудования.</w:t>
      </w:r>
    </w:p>
    <w:p w:rsidR="00ED717B" w:rsidRDefault="00ED717B" w:rsidP="00ED717B">
      <w:pPr>
        <w:pStyle w:val="III"/>
        <w:ind w:firstLine="708"/>
      </w:pPr>
      <w:bookmarkStart w:id="30" w:name="_Toc392583546"/>
      <w:r w:rsidRPr="0083531E">
        <w:t>Метод сбора данных</w:t>
      </w:r>
      <w:bookmarkEnd w:id="30"/>
    </w:p>
    <w:p w:rsidR="00ED717B" w:rsidRDefault="00ED717B" w:rsidP="00ED717B">
      <w:r>
        <w:t xml:space="preserve"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</w:t>
      </w:r>
      <w:proofErr w:type="spellStart"/>
      <w:r>
        <w:t>Group</w:t>
      </w:r>
      <w:proofErr w:type="spellEnd"/>
      <w:r>
        <w:t>.</w:t>
      </w:r>
    </w:p>
    <w:p w:rsidR="00ED717B" w:rsidRDefault="00ED717B" w:rsidP="00ED717B">
      <w:pPr>
        <w:pStyle w:val="III"/>
        <w:ind w:firstLine="708"/>
      </w:pPr>
      <w:bookmarkStart w:id="31" w:name="_Toc392583547"/>
      <w:r>
        <w:t>Метод анализа данных</w:t>
      </w:r>
      <w:bookmarkEnd w:id="31"/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ED717B" w:rsidRDefault="00ED717B" w:rsidP="00ED717B">
      <w:pPr>
        <w:pStyle w:val="af4"/>
        <w:numPr>
          <w:ilvl w:val="0"/>
          <w:numId w:val="4"/>
        </w:numPr>
        <w:rPr>
          <w:lang w:eastAsia="ru-RU"/>
        </w:rPr>
      </w:pPr>
      <w:r w:rsidRPr="00F27339">
        <w:rPr>
          <w:lang w:eastAsia="ru-RU"/>
        </w:rPr>
        <w:t xml:space="preserve">Результаты исследований DISCOVERY Research </w:t>
      </w:r>
      <w:proofErr w:type="spellStart"/>
      <w:r w:rsidRPr="00F27339">
        <w:rPr>
          <w:lang w:eastAsia="ru-RU"/>
        </w:rPr>
        <w:t>Group</w:t>
      </w:r>
      <w:proofErr w:type="spellEnd"/>
      <w:r w:rsidRPr="00F27339">
        <w:rPr>
          <w:lang w:eastAsia="ru-RU"/>
        </w:rPr>
        <w:t>.</w:t>
      </w:r>
    </w:p>
    <w:p w:rsidR="00ED717B" w:rsidRPr="00F27339" w:rsidRDefault="00ED717B" w:rsidP="00ED717B">
      <w:pPr>
        <w:pStyle w:val="af4"/>
        <w:ind w:left="1069" w:firstLine="0"/>
        <w:rPr>
          <w:lang w:eastAsia="ru-RU"/>
        </w:rPr>
      </w:pPr>
    </w:p>
    <w:p w:rsidR="00ED717B" w:rsidRDefault="00ED717B" w:rsidP="00ED717B">
      <w:pPr>
        <w:pStyle w:val="III"/>
        <w:ind w:firstLine="708"/>
      </w:pPr>
      <w:bookmarkStart w:id="32" w:name="_Toc392583548"/>
      <w:r>
        <w:t>Объем и структура выборки</w:t>
      </w:r>
      <w:bookmarkEnd w:id="32"/>
    </w:p>
    <w:p w:rsidR="00ED717B" w:rsidRDefault="00ED717B" w:rsidP="00ED717B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0"/>
          <w:numId w:val="3"/>
        </w:numPr>
      </w:pPr>
      <w:bookmarkStart w:id="33" w:name="_Toc392583549"/>
      <w:r>
        <w:lastRenderedPageBreak/>
        <w:t>Рынок подвесного и настенного осветительного оборудования</w:t>
      </w:r>
      <w:bookmarkEnd w:id="33"/>
    </w:p>
    <w:p w:rsidR="00ED717B" w:rsidRDefault="00ED717B" w:rsidP="00694CA8"/>
    <w:p w:rsidR="00ED717B" w:rsidRDefault="00ED717B" w:rsidP="00ED717B">
      <w:pPr>
        <w:pStyle w:val="I"/>
        <w:numPr>
          <w:ilvl w:val="1"/>
          <w:numId w:val="24"/>
        </w:numPr>
      </w:pPr>
      <w:bookmarkStart w:id="34" w:name="_Toc392583550"/>
      <w:r>
        <w:t>Основные характеристики и классификация</w:t>
      </w:r>
      <w:bookmarkEnd w:id="34"/>
      <w:r>
        <w:t xml:space="preserve"> подвесного и настенного осветительного оборудования</w:t>
      </w:r>
    </w:p>
    <w:p w:rsidR="00694CA8" w:rsidRDefault="00694CA8" w:rsidP="00694CA8"/>
    <w:p w:rsidR="00ED717B" w:rsidRDefault="00ED717B" w:rsidP="00ED717B">
      <w:pPr>
        <w:pStyle w:val="III"/>
        <w:ind w:left="720" w:firstLine="0"/>
      </w:pPr>
      <w:bookmarkStart w:id="35" w:name="_Toc392583551"/>
      <w:r>
        <w:t>Общие сведения о подвесном и настенном осветительном оборудовании</w:t>
      </w:r>
      <w:bookmarkEnd w:id="35"/>
    </w:p>
    <w:p w:rsidR="00ED717B" w:rsidRDefault="00ED717B" w:rsidP="00ED717B"/>
    <w:p w:rsidR="00ED717B" w:rsidRPr="00825156" w:rsidRDefault="00ED717B" w:rsidP="00ED717B">
      <w:r w:rsidRPr="00825156">
        <w:t xml:space="preserve">Светильник – искусственный источник света, прибор, перераспределяющий свет лампы (ламп) внутри больших телесных углов и обеспечивающий угловую концентрацию светового потока. </w:t>
      </w:r>
    </w:p>
    <w:p w:rsidR="00ED717B" w:rsidRDefault="00ED717B" w:rsidP="00ED717B">
      <w:pPr>
        <w:rPr>
          <w:b/>
          <w:i/>
        </w:rPr>
      </w:pPr>
      <w:r w:rsidRPr="00825156">
        <w:t>Основной задачей светильника является рассеивание и направление света для освещения зданий, их внутренних помещений, прилегающих к зданиям территорий, улиц и пр. В настоящем обзоре рассматриваются только светильники для жилых помещений.</w:t>
      </w:r>
    </w:p>
    <w:p w:rsidR="00ED717B" w:rsidRPr="00825156" w:rsidRDefault="00ED717B" w:rsidP="00ED717B">
      <w:r w:rsidRPr="00825156">
        <w:t xml:space="preserve">Люстра – подвесной потолочный светильник, предназначенный для создания бестеневого освещения помещений. Размеры люстры (расстояние между отдельными точечными источниками) и количество точечных источников света в ней определяют равномерность освещения помещения. </w:t>
      </w:r>
    </w:p>
    <w:p w:rsidR="00ED717B" w:rsidRDefault="00ED717B" w:rsidP="00ED717B">
      <w:pPr>
        <w:rPr>
          <w:b/>
          <w:i/>
        </w:rPr>
      </w:pPr>
      <w:r w:rsidRPr="00825156">
        <w:t>Изначально в качестве источника света использовались свечи, сегодня чаще всего можно встретить лампы накаливания и люминесцентные лампы</w:t>
      </w:r>
      <w:r w:rsidRPr="00FB7B24">
        <w:rPr>
          <w:b/>
          <w:i/>
        </w:rPr>
        <w:t>.</w:t>
      </w:r>
    </w:p>
    <w:p w:rsidR="00ED717B" w:rsidRDefault="00ED717B" w:rsidP="00ED717B">
      <w:pPr>
        <w:spacing w:after="160" w:line="259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ED717B" w:rsidRPr="00FB7B24" w:rsidRDefault="00ED717B" w:rsidP="00ED717B">
      <w:pPr>
        <w:pStyle w:val="III"/>
        <w:rPr>
          <w:b w:val="0"/>
          <w:i w:val="0"/>
          <w:color w:val="auto"/>
          <w:szCs w:val="24"/>
        </w:rPr>
      </w:pPr>
      <w:bookmarkStart w:id="36" w:name="_Toc392583552"/>
      <w:r>
        <w:lastRenderedPageBreak/>
        <w:t xml:space="preserve">Объем рынка </w:t>
      </w:r>
      <w:r w:rsidRPr="00AC0AB6">
        <w:t>подвесного и настенного осветительного оборудования</w:t>
      </w:r>
      <w:bookmarkEnd w:id="36"/>
    </w:p>
    <w:p w:rsidR="00ED717B" w:rsidRPr="00276B90" w:rsidRDefault="00ED717B" w:rsidP="00ED717B">
      <w:r>
        <w:rPr>
          <w:szCs w:val="24"/>
        </w:rPr>
        <w:t>Далее, для оценки объема рынка по формуле видимого потребления (объем рынка = производство +</w:t>
      </w:r>
      <w:r w:rsidRPr="00F1079E">
        <w:rPr>
          <w:szCs w:val="24"/>
        </w:rPr>
        <w:t xml:space="preserve"> </w:t>
      </w:r>
      <w:r>
        <w:rPr>
          <w:szCs w:val="24"/>
        </w:rPr>
        <w:t>импорт - экспорт), были рассчитаны объемы импорта и экспорта по данным ФТС РФ. В итоге была получена оценка объема рынка профилированного настила фасадного в России.</w:t>
      </w:r>
    </w:p>
    <w:p w:rsidR="00ED717B" w:rsidRDefault="00ED717B" w:rsidP="00ED717B">
      <w:pPr>
        <w:pStyle w:val="III"/>
      </w:pPr>
      <w:bookmarkStart w:id="37" w:name="_Toc392583553"/>
      <w:r>
        <w:t xml:space="preserve">Темпы роста рынка </w:t>
      </w:r>
      <w:r w:rsidRPr="00AC0AB6">
        <w:t>подвесного и настенного осветительного оборудования</w:t>
      </w:r>
      <w:bookmarkEnd w:id="37"/>
    </w:p>
    <w:p w:rsidR="00ED717B" w:rsidRDefault="00ED717B" w:rsidP="00ED717B">
      <w:r>
        <w:t xml:space="preserve">Объем российского рынка подвесного и настенного оборудования для жилых помещений </w:t>
      </w:r>
      <w:r>
        <w:rPr>
          <w:lang w:val="uk-UA"/>
        </w:rPr>
        <w:t>в</w:t>
      </w:r>
      <w:r>
        <w:t xml:space="preserve"> натуральном выражении составил по итогам </w:t>
      </w:r>
      <w:r w:rsidRPr="00B73AD5">
        <w:t>2013</w:t>
      </w:r>
      <w:r>
        <w:t xml:space="preserve"> года</w:t>
      </w:r>
      <w:r w:rsidRPr="00B73AD5">
        <w:t xml:space="preserve"> </w:t>
      </w:r>
      <w:r w:rsidR="007F505C">
        <w:t>…</w:t>
      </w:r>
      <w:r>
        <w:t xml:space="preserve"> млн. шт. За последний год данный показатель практически не изменился, что связано с увеличением производства и уменьшением импорта иностранных</w:t>
      </w:r>
    </w:p>
    <w:p w:rsidR="00ED717B" w:rsidRDefault="00ED717B" w:rsidP="00ED717B">
      <w:pPr>
        <w:pStyle w:val="af5"/>
      </w:pPr>
      <w:bookmarkStart w:id="38" w:name="_Toc392583463"/>
      <w:r>
        <w:t>Диаграмма 1</w:t>
      </w:r>
      <w:r w:rsidRPr="00675D99">
        <w:t xml:space="preserve">. </w:t>
      </w:r>
      <w:r>
        <w:t>Темпы роста рынка подвесных и настенных светильников для помещений в России в 2002-2013гг., млн. шт.</w:t>
      </w:r>
      <w:bookmarkEnd w:id="38"/>
    </w:p>
    <w:p w:rsidR="00ED717B" w:rsidRDefault="007F505C" w:rsidP="00ED717B">
      <w:pPr>
        <w:pStyle w:val="DRG1"/>
        <w:jc w:val="center"/>
      </w:pPr>
      <w:r>
        <w:rPr>
          <w:noProof/>
          <w:lang w:eastAsia="ru-RU"/>
        </w:rPr>
        <w:drawing>
          <wp:inline distT="0" distB="0" distL="0" distR="0" wp14:anchorId="0EDFB30F" wp14:editId="08943370">
            <wp:extent cx="4572000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D717B" w:rsidRPr="00F21E37" w:rsidRDefault="00ED717B" w:rsidP="00ED717B">
      <w:pPr>
        <w:pStyle w:val="DRG1"/>
      </w:pPr>
      <w:r>
        <w:t>Источник</w:t>
      </w:r>
      <w:r w:rsidRPr="00F21E37">
        <w:t xml:space="preserve">: </w:t>
      </w:r>
      <w:r>
        <w:t>по</w:t>
      </w:r>
      <w:r w:rsidRPr="00F21E37">
        <w:t xml:space="preserve"> </w:t>
      </w:r>
      <w:r>
        <w:t>расчетам</w:t>
      </w:r>
      <w:r w:rsidRPr="00F21E37">
        <w:t xml:space="preserve"> </w:t>
      </w:r>
      <w:r>
        <w:rPr>
          <w:lang w:val="en-US"/>
        </w:rPr>
        <w:t>DISCOVERY</w:t>
      </w:r>
      <w:r w:rsidRPr="00F21E37">
        <w:t xml:space="preserve"> </w:t>
      </w:r>
      <w:r>
        <w:rPr>
          <w:lang w:val="en-US"/>
        </w:rPr>
        <w:t>Research</w:t>
      </w:r>
      <w:r w:rsidRPr="00F21E37">
        <w:t xml:space="preserve"> </w:t>
      </w:r>
      <w:r>
        <w:rPr>
          <w:lang w:val="en-US"/>
        </w:rPr>
        <w:t>Group</w:t>
      </w:r>
      <w:r w:rsidRPr="00F21E37">
        <w:t xml:space="preserve">, </w:t>
      </w:r>
      <w:r>
        <w:t>данным ФСГС</w:t>
      </w:r>
    </w:p>
    <w:p w:rsidR="00ED717B" w:rsidRPr="00F21E37" w:rsidRDefault="00ED717B" w:rsidP="00ED717B">
      <w:pPr>
        <w:pStyle w:val="DRG1"/>
        <w:jc w:val="center"/>
      </w:pP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FB7B24" w:rsidRDefault="00ED717B" w:rsidP="00ED717B">
      <w:pPr>
        <w:pStyle w:val="III"/>
      </w:pPr>
      <w:bookmarkStart w:id="39" w:name="_Toc392583554"/>
      <w:r>
        <w:lastRenderedPageBreak/>
        <w:t>Классификация подвесного и настенного оборудования по источнику света</w:t>
      </w:r>
      <w:bookmarkEnd w:id="39"/>
    </w:p>
    <w:p w:rsidR="00ED717B" w:rsidRDefault="00ED717B" w:rsidP="00ED717B">
      <w:r>
        <w:t>Подвесное и настенное оборудование классифицируется по источнику света. В качестве источников света конструкциями люстр и светильников могут использоваться: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Лампы накаливания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Галогенные лампы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Газоразрядные лампы (люминесцентные, ДЛР)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Светодиодные лампы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Ультрафиолетовые лампы</w:t>
      </w:r>
    </w:p>
    <w:p w:rsidR="00ED717B" w:rsidRDefault="00ED717B" w:rsidP="00ED717B">
      <w:pPr>
        <w:pStyle w:val="af4"/>
        <w:numPr>
          <w:ilvl w:val="0"/>
          <w:numId w:val="14"/>
        </w:numPr>
      </w:pPr>
      <w:r>
        <w:t>Ксеноновые лампы</w:t>
      </w:r>
    </w:p>
    <w:p w:rsidR="00ED717B" w:rsidRDefault="00ED717B" w:rsidP="00ED717B">
      <w:r>
        <w:t>Светильники, в которых используются последние два вида ламп, имеют довольно узкую сферу применения.</w:t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40" w:name="_Toc392583555"/>
      <w:r>
        <w:rPr>
          <w:rFonts w:eastAsia="Times New Roman"/>
          <w:lang w:eastAsia="ru-RU"/>
        </w:rPr>
        <w:t>Лампы накаливания</w:t>
      </w:r>
      <w:bookmarkEnd w:id="40"/>
    </w:p>
    <w:p w:rsidR="00ED717B" w:rsidRPr="008D50B9" w:rsidRDefault="00ED717B" w:rsidP="00ED717B">
      <w:pPr>
        <w:rPr>
          <w:lang w:eastAsia="ru-RU"/>
        </w:rPr>
      </w:pPr>
      <w:r w:rsidRPr="008D50B9">
        <w:rPr>
          <w:lang w:eastAsia="ru-RU"/>
        </w:rPr>
        <w:t>Лампа накаливания</w:t>
      </w:r>
      <w:r>
        <w:rPr>
          <w:lang w:eastAsia="ru-RU"/>
        </w:rPr>
        <w:t xml:space="preserve"> </w:t>
      </w:r>
      <w:r w:rsidRPr="008D50B9">
        <w:rPr>
          <w:lang w:eastAsia="ru-RU"/>
        </w:rPr>
        <w:t>– источник света, который излучает световой поток в результате накала проводника из тугоплавкого металла. В качестве нити накала используется тугоплавкий металл – вольфрам, а также его сплавы. Нить накала помещена в стеклянный сосуд, наполненный инертным газом (криптоном, азотом, аргоном). Инертный газ служит защитой нити накаливания, которая без его присутствия в колбе мгновенно превратилась бы в оксид. Для ламп накаливания малой мощности (25 ватт) применяют вакуумные сосуды, которые не заполняются инертным газом. Следовательно, стеклянная колба препятствует негативному воздействию атмосферного воздуха на вольфрамовую нить.</w:t>
      </w:r>
    </w:p>
    <w:p w:rsidR="00ED717B" w:rsidRPr="008D50B9" w:rsidRDefault="007F505C" w:rsidP="00ED717B">
      <w:pPr>
        <w:rPr>
          <w:lang w:eastAsia="ru-RU"/>
        </w:rPr>
      </w:pPr>
      <w:r>
        <w:rPr>
          <w:lang w:eastAsia="ru-RU"/>
        </w:rPr>
        <w:t>…</w:t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41" w:name="_Toc392583556"/>
      <w:r>
        <w:rPr>
          <w:rFonts w:eastAsia="Times New Roman"/>
          <w:lang w:eastAsia="ru-RU"/>
        </w:rPr>
        <w:t>Галогенные лампы</w:t>
      </w:r>
      <w:bookmarkEnd w:id="41"/>
    </w:p>
    <w:p w:rsidR="00ED717B" w:rsidRDefault="00ED717B" w:rsidP="00ED717B">
      <w:r>
        <w:rPr>
          <w:b/>
          <w:bCs/>
          <w:shd w:val="clear" w:color="auto" w:fill="FFFFFF"/>
        </w:rPr>
        <w:t xml:space="preserve">Галогенная лампа </w:t>
      </w:r>
      <w:r>
        <w:rPr>
          <w:shd w:val="clear" w:color="auto" w:fill="FFFFFF"/>
        </w:rPr>
        <w:t xml:space="preserve">— </w:t>
      </w:r>
      <w:r w:rsidRPr="008D50B9">
        <w:rPr>
          <w:shd w:val="clear" w:color="auto" w:fill="FFFFFF"/>
        </w:rPr>
        <w:t>лампа накаливания</w:t>
      </w:r>
      <w:r>
        <w:rPr>
          <w:shd w:val="clear" w:color="auto" w:fill="FFFFFF"/>
        </w:rPr>
        <w:t>, в баллон которой добавлен буферный газ: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8D50B9">
        <w:rPr>
          <w:shd w:val="clear" w:color="auto" w:fill="FFFFFF"/>
        </w:rPr>
        <w:t>пары</w:t>
      </w:r>
      <w:r>
        <w:rPr>
          <w:shd w:val="clear" w:color="auto" w:fill="FFFFFF"/>
        </w:rPr>
        <w:t xml:space="preserve"> </w:t>
      </w:r>
      <w:r w:rsidRPr="008D50B9">
        <w:rPr>
          <w:shd w:val="clear" w:color="auto" w:fill="FFFFFF"/>
        </w:rPr>
        <w:t>галогенов</w:t>
      </w:r>
      <w:r>
        <w:t xml:space="preserve"> </w:t>
      </w:r>
      <w:r>
        <w:rPr>
          <w:shd w:val="clear" w:color="auto" w:fill="FFFFFF"/>
        </w:rPr>
        <w:t>(</w:t>
      </w:r>
      <w:proofErr w:type="spellStart"/>
      <w:r w:rsidRPr="008D50B9">
        <w:rPr>
          <w:shd w:val="clear" w:color="auto" w:fill="FFFFFF"/>
        </w:rPr>
        <w:t>брома</w:t>
      </w:r>
      <w:r>
        <w:rPr>
          <w:shd w:val="clear" w:color="auto" w:fill="FFFFFF"/>
        </w:rPr>
        <w:t>или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8D50B9">
        <w:rPr>
          <w:shd w:val="clear" w:color="auto" w:fill="FFFFFF"/>
        </w:rPr>
        <w:t>иода</w:t>
      </w:r>
      <w:proofErr w:type="spellEnd"/>
      <w:r>
        <w:rPr>
          <w:shd w:val="clear" w:color="auto" w:fill="FFFFFF"/>
        </w:rPr>
        <w:t xml:space="preserve">). Это повышает время жизни лампы до 2000—4000 </w:t>
      </w:r>
      <w:r w:rsidRPr="008D50B9">
        <w:rPr>
          <w:shd w:val="clear" w:color="auto" w:fill="FFFFFF"/>
        </w:rPr>
        <w:t>часов</w:t>
      </w:r>
      <w:r>
        <w:rPr>
          <w:shd w:val="clear" w:color="auto" w:fill="FFFFFF"/>
        </w:rPr>
        <w:t>, и позволяет повысить температуру спирали. При этом рабочая температура спирали составляет примерно 3000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8D50B9">
        <w:rPr>
          <w:shd w:val="clear" w:color="auto" w:fill="FFFFFF"/>
        </w:rPr>
        <w:t>К</w:t>
      </w:r>
      <w:r>
        <w:rPr>
          <w:shd w:val="clear" w:color="auto" w:fill="FFFFFF"/>
        </w:rPr>
        <w:t>. Эффективная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8D50B9">
        <w:rPr>
          <w:shd w:val="clear" w:color="auto" w:fill="FFFFFF"/>
        </w:rPr>
        <w:t>светоотдача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shd w:val="clear" w:color="auto" w:fill="FFFFFF"/>
        </w:rPr>
        <w:t>большинства массово производимых галогенных ламп на 2012 составляет от 15 до 22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8D50B9">
        <w:rPr>
          <w:shd w:val="clear" w:color="auto" w:fill="FFFFFF"/>
        </w:rPr>
        <w:t>лм</w:t>
      </w:r>
      <w:r>
        <w:rPr>
          <w:shd w:val="clear" w:color="auto" w:fill="FFFFFF"/>
        </w:rPr>
        <w:t>/</w:t>
      </w:r>
      <w:r w:rsidRPr="008D50B9">
        <w:rPr>
          <w:shd w:val="clear" w:color="auto" w:fill="FFFFFF"/>
        </w:rPr>
        <w:t>Вт</w:t>
      </w:r>
      <w:r>
        <w:rPr>
          <w:shd w:val="clear" w:color="auto" w:fill="FFFFFF"/>
        </w:rPr>
        <w:t>.</w:t>
      </w:r>
    </w:p>
    <w:p w:rsidR="00ED717B" w:rsidRPr="008D50B9" w:rsidRDefault="007F505C" w:rsidP="00ED717B">
      <w:bookmarkStart w:id="42" w:name="_Toc389468623"/>
      <w:r>
        <w:t>…</w:t>
      </w:r>
    </w:p>
    <w:p w:rsidR="00ED717B" w:rsidRPr="00037011" w:rsidRDefault="00ED717B" w:rsidP="00ED717B">
      <w:pPr>
        <w:pStyle w:val="IV"/>
      </w:pPr>
      <w:bookmarkStart w:id="43" w:name="_Toc392583557"/>
      <w:bookmarkEnd w:id="42"/>
      <w:r>
        <w:lastRenderedPageBreak/>
        <w:t>Газоразрядные лампы</w:t>
      </w:r>
      <w:bookmarkEnd w:id="43"/>
    </w:p>
    <w:p w:rsidR="00ED717B" w:rsidRPr="00037011" w:rsidRDefault="00ED717B" w:rsidP="00ED717B">
      <w:bookmarkStart w:id="44" w:name="_Toc389468625"/>
      <w:r>
        <w:rPr>
          <w:b/>
          <w:bCs/>
        </w:rPr>
        <w:t>Газоразрядная ла</w:t>
      </w:r>
      <w:r w:rsidRPr="00037011">
        <w:rPr>
          <w:b/>
          <w:bCs/>
        </w:rPr>
        <w:t>мпа</w:t>
      </w:r>
      <w:r>
        <w:t> </w:t>
      </w:r>
      <w:r w:rsidRPr="00037011">
        <w:t>— источник света, излучающий энергию в видимом диапазоне. Физическая основа</w:t>
      </w:r>
      <w:r>
        <w:t> </w:t>
      </w:r>
      <w:r w:rsidRPr="00037011">
        <w:t>— электрический разряд в газах. В последнее время принято называть газоразрядные лампы разрядными лампами.</w:t>
      </w:r>
    </w:p>
    <w:p w:rsidR="00ED717B" w:rsidRDefault="007F505C" w:rsidP="00ED717B">
      <w:pPr>
        <w:pStyle w:val="af4"/>
        <w:numPr>
          <w:ilvl w:val="0"/>
          <w:numId w:val="17"/>
        </w:numPr>
      </w:pPr>
      <w:r>
        <w:t>..</w:t>
      </w:r>
    </w:p>
    <w:p w:rsidR="00ED717B" w:rsidRDefault="00ED717B" w:rsidP="00ED717B">
      <w:pPr>
        <w:pStyle w:val="IV"/>
      </w:pPr>
      <w:bookmarkStart w:id="45" w:name="_Toc392583558"/>
      <w:r>
        <w:t>Светодиодные лампы</w:t>
      </w:r>
      <w:bookmarkEnd w:id="45"/>
    </w:p>
    <w:p w:rsidR="00ED717B" w:rsidRDefault="00ED717B" w:rsidP="00ED717B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Светодиодные лампы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или </w:t>
      </w:r>
      <w:r>
        <w:rPr>
          <w:b/>
          <w:bCs/>
          <w:shd w:val="clear" w:color="auto" w:fill="FFFFFF"/>
        </w:rPr>
        <w:t>светодиодные светильники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в качестве источника света используют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563FFB">
        <w:rPr>
          <w:shd w:val="clear" w:color="auto" w:fill="FFFFFF"/>
        </w:rPr>
        <w:t>светодиоды</w:t>
      </w:r>
      <w:r>
        <w:rPr>
          <w:shd w:val="clear" w:color="auto" w:fill="FFFFFF"/>
        </w:rPr>
        <w:t>, применяются для бытового, промышленного и уличного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563FFB">
        <w:rPr>
          <w:shd w:val="clear" w:color="auto" w:fill="FFFFFF"/>
        </w:rPr>
        <w:t>освещения</w:t>
      </w:r>
      <w:r>
        <w:rPr>
          <w:shd w:val="clear" w:color="auto" w:fill="FFFFFF"/>
        </w:rPr>
        <w:t>. Светодиодная лампа является одним из самых экологически чистых источников света. Принцип свечения светодиодов позволяет использовать в производстве и работе самой лампы безопасные компоненты. Светодиодные лампы не содержат ртутьсодержащих веществ, поэтому они не представляют опасности в случае выхода из строя или разрушения. Различают законченные устройства ‒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Pr="00563FFB">
        <w:rPr>
          <w:shd w:val="clear" w:color="auto" w:fill="FFFFFF"/>
        </w:rPr>
        <w:t>светильники</w:t>
      </w:r>
      <w:r>
        <w:rPr>
          <w:shd w:val="clear" w:color="auto" w:fill="FFFFFF"/>
        </w:rPr>
        <w:t xml:space="preserve"> и элементы для светильников ‒ сменные лампы.</w:t>
      </w:r>
    </w:p>
    <w:p w:rsidR="00ED717B" w:rsidRDefault="007F505C" w:rsidP="00ED717B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FB7B24" w:rsidRDefault="00ED717B" w:rsidP="00ED717B">
      <w:pPr>
        <w:pStyle w:val="III"/>
      </w:pPr>
      <w:bookmarkStart w:id="46" w:name="_Toc392583559"/>
      <w:r>
        <w:lastRenderedPageBreak/>
        <w:t>Другие классификации подвесного и настенного оборудования</w:t>
      </w:r>
      <w:bookmarkEnd w:id="46"/>
    </w:p>
    <w:p w:rsidR="00ED717B" w:rsidRDefault="00ED717B" w:rsidP="00ED717B">
      <w:r>
        <w:t>Световое оборудование также различается по материалу производства. Настенные и подвесные светильники производятся из пластмассы или керамики, стекла, металла и прочих материалов (в том числе хрусталь).</w:t>
      </w:r>
    </w:p>
    <w:p w:rsidR="00ED717B" w:rsidRDefault="00ED717B" w:rsidP="00ED717B">
      <w:r>
        <w:t>Обычно осветительное оборудование классифицируется по назначению. Бывает оборудование, используемое для освещения помещений, улиц, в медицинских целях и прочие (к примеру, для растений). В данном отчете практически все рассматриваемые подвесные и настенные светильники используются для освещения помещений.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</w:pPr>
      <w:bookmarkStart w:id="47" w:name="_Toc392583560"/>
      <w:bookmarkEnd w:id="44"/>
      <w:r>
        <w:lastRenderedPageBreak/>
        <w:t>Способы производства и используемые материалы</w:t>
      </w:r>
      <w:bookmarkEnd w:id="47"/>
    </w:p>
    <w:p w:rsidR="00ED717B" w:rsidRPr="00861DD7" w:rsidRDefault="00ED717B" w:rsidP="00ED717B">
      <w:pPr>
        <w:rPr>
          <w:lang w:eastAsia="ru-RU"/>
        </w:rPr>
      </w:pPr>
      <w:r w:rsidRPr="00861DD7">
        <w:rPr>
          <w:lang w:eastAsia="ru-RU"/>
        </w:rPr>
        <w:t>Каждый производитель использует свои уникальные наработки при изготовлении осветительных приборов, но основные технологии используются почти на всех предприятиях.</w:t>
      </w:r>
    </w:p>
    <w:p w:rsidR="00ED717B" w:rsidRDefault="00ED717B" w:rsidP="00ED717B">
      <w:pPr>
        <w:rPr>
          <w:lang w:eastAsia="ru-RU"/>
        </w:rPr>
      </w:pPr>
      <w:r w:rsidRPr="005C0C13">
        <w:rPr>
          <w:lang w:eastAsia="ru-RU"/>
        </w:rPr>
        <w:t>Произв</w:t>
      </w:r>
      <w:r>
        <w:rPr>
          <w:lang w:eastAsia="ru-RU"/>
        </w:rPr>
        <w:t xml:space="preserve">одство люстр и светильников, как </w:t>
      </w:r>
      <w:r w:rsidRPr="00861DD7">
        <w:rPr>
          <w:lang w:eastAsia="ru-RU"/>
        </w:rPr>
        <w:t>и других изделий этой категории, очень сложный многоэтапный процесс. Некоторые стадии производства очень сложны и невозможны без современных технологий и разработок. Разные виды работ требуют мощной технической базой. </w:t>
      </w:r>
    </w:p>
    <w:p w:rsidR="00ED717B" w:rsidRPr="00861DD7" w:rsidRDefault="007F505C" w:rsidP="00ED717B">
      <w:pPr>
        <w:rPr>
          <w:lang w:eastAsia="ru-RU"/>
        </w:rPr>
      </w:pPr>
      <w:r>
        <w:rPr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4"/>
        </w:numPr>
      </w:pPr>
      <w:bookmarkStart w:id="48" w:name="_Toc392583561"/>
      <w:bookmarkStart w:id="49" w:name="_Toc284591529"/>
      <w:r>
        <w:lastRenderedPageBreak/>
        <w:t>Объем российского рынка подвесного и настенного осветительного оборудование</w:t>
      </w:r>
      <w:bookmarkEnd w:id="48"/>
    </w:p>
    <w:p w:rsidR="00ED717B" w:rsidRPr="002F7C33" w:rsidRDefault="007F505C" w:rsidP="00ED717B">
      <w:pPr>
        <w:rPr>
          <w:bCs/>
          <w:color w:val="000000"/>
          <w:szCs w:val="24"/>
        </w:rPr>
      </w:pPr>
      <w:r>
        <w:t>…</w:t>
      </w:r>
    </w:p>
    <w:p w:rsidR="00ED717B" w:rsidRPr="00ED717B" w:rsidRDefault="00ED717B" w:rsidP="00ED717B">
      <w:pPr>
        <w:pStyle w:val="afd"/>
        <w:ind w:left="360"/>
      </w:pPr>
      <w:bookmarkStart w:id="50" w:name="_Toc392583205"/>
      <w:r w:rsidRPr="00392CC8">
        <w:t xml:space="preserve">Таблица </w:t>
      </w:r>
      <w:r>
        <w:t>1</w:t>
      </w:r>
      <w:r w:rsidRPr="00392CC8">
        <w:t xml:space="preserve">. </w:t>
      </w:r>
      <w:r>
        <w:t>Объем рынка подвесного и настенного оборудования в России в натуральном выражении по источнику света в 2013 г., тыс. шт.</w:t>
      </w:r>
      <w:bookmarkEnd w:id="5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993"/>
        <w:gridCol w:w="994"/>
        <w:gridCol w:w="992"/>
        <w:gridCol w:w="1134"/>
        <w:gridCol w:w="992"/>
        <w:gridCol w:w="992"/>
        <w:gridCol w:w="986"/>
      </w:tblGrid>
      <w:tr w:rsidR="00ED717B" w:rsidRPr="003159D8" w:rsidTr="00BE1F36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ED717B" w:rsidRPr="002A038A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2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7F505C" w:rsidTr="00BE1F3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7F505C" w:rsidRPr="006B1C0D" w:rsidRDefault="007F505C" w:rsidP="007F505C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F505C" w:rsidTr="00BE1F3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7F505C" w:rsidRPr="00D90B74" w:rsidRDefault="007F505C" w:rsidP="007F5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Лампа накаливания</w:t>
            </w:r>
          </w:p>
        </w:tc>
        <w:tc>
          <w:tcPr>
            <w:tcW w:w="516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F505C" w:rsidTr="00BE1F36">
        <w:trPr>
          <w:trHeight w:val="561"/>
          <w:jc w:val="center"/>
        </w:trPr>
        <w:tc>
          <w:tcPr>
            <w:tcW w:w="1322" w:type="pct"/>
            <w:shd w:val="clear" w:color="auto" w:fill="auto"/>
            <w:noWrap/>
          </w:tcPr>
          <w:p w:rsidR="007F505C" w:rsidRPr="00D90B74" w:rsidRDefault="007F505C" w:rsidP="007F5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Галогенная лампа</w:t>
            </w:r>
          </w:p>
        </w:tc>
        <w:tc>
          <w:tcPr>
            <w:tcW w:w="516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F505C" w:rsidTr="00BE1F3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7F505C" w:rsidRPr="00D90B74" w:rsidRDefault="007F505C" w:rsidP="007F5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Люминесцентная лампа</w:t>
            </w:r>
          </w:p>
        </w:tc>
        <w:tc>
          <w:tcPr>
            <w:tcW w:w="516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F505C" w:rsidTr="00BE1F3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7F505C" w:rsidRDefault="007F505C" w:rsidP="007F505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516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7F505C" w:rsidRDefault="007F505C" w:rsidP="007F505C">
            <w:r w:rsidRPr="00797CC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/>
    <w:p w:rsidR="00ED717B" w:rsidRDefault="00ED717B" w:rsidP="00ED717B">
      <w:pPr>
        <w:rPr>
          <w:lang w:val="uk-UA"/>
        </w:rPr>
      </w:pPr>
      <w:r>
        <w:t xml:space="preserve">Объем рынка подвесных и настенных светильников, используемых с лампами накаливания по расчетам </w:t>
      </w:r>
      <w:r w:rsidRPr="00B73AD5">
        <w:rPr>
          <w:b/>
          <w:bCs/>
          <w:color w:val="000000"/>
          <w:szCs w:val="24"/>
          <w:lang w:val="en-US"/>
        </w:rPr>
        <w:t>D</w:t>
      </w:r>
      <w:r>
        <w:rPr>
          <w:b/>
          <w:bCs/>
          <w:color w:val="000000"/>
          <w:szCs w:val="24"/>
          <w:lang w:val="en-US"/>
        </w:rPr>
        <w:t>ISCOVERY</w:t>
      </w:r>
      <w:r w:rsidRPr="00E66158">
        <w:t xml:space="preserve"> </w:t>
      </w:r>
      <w:r w:rsidRPr="00E662D8">
        <w:rPr>
          <w:b/>
          <w:lang w:val="en-US"/>
        </w:rPr>
        <w:t>Research</w:t>
      </w:r>
      <w:r w:rsidRPr="00E662D8">
        <w:rPr>
          <w:b/>
        </w:rPr>
        <w:t xml:space="preserve"> </w:t>
      </w:r>
      <w:r w:rsidRPr="00E662D8">
        <w:rPr>
          <w:b/>
          <w:lang w:val="en-US"/>
        </w:rPr>
        <w:t>Group</w:t>
      </w:r>
      <w:r>
        <w:t xml:space="preserve"> составил</w:t>
      </w:r>
      <w:r>
        <w:rPr>
          <w:lang w:val="uk-UA"/>
        </w:rPr>
        <w:t xml:space="preserve"> </w:t>
      </w:r>
      <w:r w:rsidR="007F505C">
        <w:rPr>
          <w:lang w:val="uk-UA"/>
        </w:rPr>
        <w:t>…</w:t>
      </w:r>
      <w:r>
        <w:rPr>
          <w:lang w:val="uk-UA"/>
        </w:rPr>
        <w:t xml:space="preserve"> млн. шт.,</w:t>
      </w:r>
      <w:r>
        <w:t xml:space="preserve"> рынок светильников с галогенными лампами – </w:t>
      </w:r>
      <w:r w:rsidR="007F505C">
        <w:t>…</w:t>
      </w:r>
      <w:r>
        <w:t xml:space="preserve"> тыс. шт., с л</w:t>
      </w:r>
      <w:bookmarkStart w:id="51" w:name="_GoBack"/>
      <w:bookmarkEnd w:id="51"/>
      <w:r>
        <w:t xml:space="preserve">юминесцентными лампами – </w:t>
      </w:r>
      <w:r w:rsidR="007F505C">
        <w:t>…</w:t>
      </w:r>
      <w:r>
        <w:t xml:space="preserve"> тыс. шт., а объем рынка подвесного и настенного осветительного оборудования, используемого с прочими источниками света (ксеноновые, ультрафиолетовые, светодиодные и пр. лампы) составил в 2013 году </w:t>
      </w:r>
      <w:r w:rsidR="007F505C">
        <w:t>…</w:t>
      </w:r>
      <w:r>
        <w:t xml:space="preserve"> тыс. шт.</w:t>
      </w:r>
    </w:p>
    <w:p w:rsidR="00ED717B" w:rsidRDefault="007F505C" w:rsidP="00ED717B">
      <w:r>
        <w:t>…</w:t>
      </w:r>
    </w:p>
    <w:p w:rsidR="00ED717B" w:rsidRDefault="00ED717B" w:rsidP="00ED717B">
      <w:pPr>
        <w:pStyle w:val="af5"/>
      </w:pPr>
      <w:bookmarkStart w:id="52" w:name="_Toc392583464"/>
      <w:r>
        <w:lastRenderedPageBreak/>
        <w:t>Диаграмма 2</w:t>
      </w:r>
      <w:r w:rsidRPr="00675D99">
        <w:t xml:space="preserve">. </w:t>
      </w:r>
      <w:r>
        <w:t>Доли рынков подвесных и настенных светильников для помещений в России в 2013г., тыс. шт.</w:t>
      </w:r>
      <w:bookmarkEnd w:id="52"/>
    </w:p>
    <w:p w:rsidR="00ED717B" w:rsidRPr="0069264F" w:rsidRDefault="00ED717B" w:rsidP="00ED717B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6BC9535" wp14:editId="7BB4E8F1">
            <wp:extent cx="4810125" cy="2876550"/>
            <wp:effectExtent l="0" t="0" r="9525" b="19050"/>
            <wp:docPr id="100" name="Диаграмма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4"/>
        </w:numPr>
      </w:pPr>
      <w:bookmarkStart w:id="53" w:name="_Toc392583562"/>
      <w:r>
        <w:lastRenderedPageBreak/>
        <w:t>Российский рынок</w:t>
      </w:r>
      <w:bookmarkEnd w:id="49"/>
      <w:r>
        <w:t xml:space="preserve"> подвесного и настенного осветительного оборудования. Производство.</w:t>
      </w:r>
      <w:bookmarkEnd w:id="53"/>
    </w:p>
    <w:p w:rsidR="00ED717B" w:rsidRDefault="00ED717B" w:rsidP="00ED717B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 w:rsidRPr="004A0954">
        <w:t xml:space="preserve">, </w:t>
      </w:r>
      <w:r>
        <w:t xml:space="preserve">общий </w:t>
      </w:r>
      <w:r w:rsidRPr="004A0954">
        <w:t xml:space="preserve">объем </w:t>
      </w:r>
      <w:r>
        <w:t xml:space="preserve">производства подвесного и настенного осветительного оборудования, используемого для жилых помещений, улиц, транспортных магистралей, а также светильников точечного освещения в 2012 году составил </w:t>
      </w:r>
      <w:r w:rsidR="00694CA8">
        <w:t>…</w:t>
      </w:r>
      <w:r>
        <w:t xml:space="preserve"> млн. шт.</w:t>
      </w:r>
      <w:r w:rsidRPr="00AB1B8E">
        <w:t xml:space="preserve">, </w:t>
      </w:r>
      <w:r>
        <w:t xml:space="preserve">что на </w:t>
      </w:r>
      <w:r w:rsidR="00694CA8">
        <w:t>…</w:t>
      </w:r>
      <w:r>
        <w:t xml:space="preserve">% больше показателя 2011 года. С 2009 года данный показатель вырос в </w:t>
      </w:r>
      <w:r w:rsidR="00694CA8">
        <w:t>…</w:t>
      </w:r>
      <w:r>
        <w:t xml:space="preserve"> раза.</w:t>
      </w:r>
    </w:p>
    <w:p w:rsidR="00ED717B" w:rsidRDefault="00ED717B" w:rsidP="00ED717B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подвесного и настенного осветительного оборудования для помещений в 2012 году составил </w:t>
      </w:r>
      <w:r w:rsidR="00694CA8">
        <w:t>…</w:t>
      </w:r>
      <w:r>
        <w:t xml:space="preserve"> млн. шт., что на </w:t>
      </w:r>
      <w:r w:rsidR="00694CA8">
        <w:t>…</w:t>
      </w:r>
      <w:r>
        <w:t>% больше аналогичного показателя 2011 года.</w:t>
      </w:r>
    </w:p>
    <w:p w:rsidR="00ED717B" w:rsidRPr="004D56D5" w:rsidRDefault="00ED717B" w:rsidP="00ED717B">
      <w:pPr>
        <w:ind w:firstLine="708"/>
      </w:pPr>
      <w:r>
        <w:t xml:space="preserve">В 2013 году объем производства в натуральном выражении увеличился на </w:t>
      </w:r>
      <w:r w:rsidR="00694CA8">
        <w:t>…</w:t>
      </w:r>
      <w:r>
        <w:t xml:space="preserve">% и составил </w:t>
      </w:r>
      <w:r w:rsidR="00694CA8">
        <w:t>…</w:t>
      </w:r>
      <w:r>
        <w:t xml:space="preserve"> млн. шт. </w:t>
      </w:r>
    </w:p>
    <w:p w:rsidR="00ED717B" w:rsidRDefault="00ED717B" w:rsidP="00ED717B">
      <w:pPr>
        <w:pStyle w:val="af5"/>
      </w:pPr>
      <w:bookmarkStart w:id="54" w:name="_Toc392583465"/>
      <w:r>
        <w:t>Диаграмма 3</w:t>
      </w:r>
      <w:r w:rsidRPr="00675D99">
        <w:t xml:space="preserve">. </w:t>
      </w:r>
      <w:r>
        <w:t>Производство подвесных и настенных светильников для помещений в России в 2009-2013гг., млн. шт.</w:t>
      </w:r>
      <w:bookmarkEnd w:id="54"/>
    </w:p>
    <w:p w:rsidR="00ED717B" w:rsidRDefault="00ED717B" w:rsidP="00ED717B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6596BD2" wp14:editId="0F8A4450">
            <wp:extent cx="45720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708"/>
      </w:pPr>
      <w:r>
        <w:t xml:space="preserve">Что касается географии производства подвесных и настенных светильников, то наибольшая доля у Тульской области – </w:t>
      </w:r>
      <w:r w:rsidR="00694CA8">
        <w:t>…</w:t>
      </w:r>
      <w:r>
        <w:t xml:space="preserve">%, за ней – Хабаровский край – </w:t>
      </w:r>
      <w:r w:rsidR="00694CA8">
        <w:t>…</w:t>
      </w:r>
      <w:r>
        <w:t>%.</w:t>
      </w: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pStyle w:val="af5"/>
      </w:pPr>
      <w:bookmarkStart w:id="55" w:name="_Toc392583466"/>
      <w:r>
        <w:lastRenderedPageBreak/>
        <w:t>Диаграмма 4</w:t>
      </w:r>
      <w:r w:rsidRPr="00675D99">
        <w:t xml:space="preserve">. </w:t>
      </w:r>
      <w:r>
        <w:t>Производство подвесных и настенных светильников для помещений по регионам России в 2013г., тыс. шт., %</w:t>
      </w:r>
      <w:bookmarkEnd w:id="55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466B6F8D" wp14:editId="22A360CC">
            <wp:extent cx="4572000" cy="260985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Pr="00715110" w:rsidRDefault="00ED717B" w:rsidP="00ED717B">
      <w:pPr>
        <w:ind w:firstLine="708"/>
      </w:pPr>
      <w:r>
        <w:rPr>
          <w:rFonts w:eastAsia="Times New Roman"/>
          <w:lang w:eastAsia="ru-RU"/>
        </w:rPr>
        <w:br w:type="page"/>
      </w:r>
    </w:p>
    <w:p w:rsidR="00ED717B" w:rsidRDefault="00ED717B" w:rsidP="00ED717B">
      <w:pPr>
        <w:pStyle w:val="IV"/>
        <w:ind w:firstLine="708"/>
        <w:rPr>
          <w:rFonts w:eastAsia="Times New Roman"/>
          <w:lang w:eastAsia="ru-RU"/>
        </w:rPr>
      </w:pPr>
      <w:bookmarkStart w:id="56" w:name="_Toc392583563"/>
      <w:r>
        <w:rPr>
          <w:rFonts w:eastAsia="Times New Roman"/>
          <w:lang w:eastAsia="ru-RU"/>
        </w:rPr>
        <w:lastRenderedPageBreak/>
        <w:t>Производство светильников, используемых с лампами накаливания</w:t>
      </w:r>
      <w:bookmarkEnd w:id="56"/>
    </w:p>
    <w:p w:rsidR="00ED717B" w:rsidRDefault="00ED717B" w:rsidP="00ED717B">
      <w:pPr>
        <w:ind w:firstLine="708"/>
      </w:pPr>
      <w:r w:rsidRPr="004A0954">
        <w:t xml:space="preserve">По данным </w:t>
      </w:r>
      <w:r w:rsidRPr="00F27339">
        <w:rPr>
          <w:lang w:eastAsia="ru-RU"/>
        </w:rPr>
        <w:t>ФСГС</w:t>
      </w:r>
      <w:r>
        <w:t xml:space="preserve">, объем производства подвесных и настенных светильников для помещений, используемых с лампами накаливания, в 2013 году в натуральном выражении составил чуть более </w:t>
      </w:r>
      <w:r w:rsidR="00694CA8">
        <w:t>…</w:t>
      </w:r>
      <w:r w:rsidRPr="005316B2">
        <w:t xml:space="preserve"> </w:t>
      </w:r>
      <w:r>
        <w:t xml:space="preserve">млн. шт., что на </w:t>
      </w:r>
      <w:r w:rsidR="00694CA8">
        <w:t>…</w:t>
      </w:r>
      <w:r>
        <w:t>% больше, чем в предыдущем году.</w:t>
      </w:r>
    </w:p>
    <w:p w:rsidR="00ED717B" w:rsidRDefault="00ED717B" w:rsidP="00ED717B">
      <w:pPr>
        <w:ind w:firstLine="708"/>
      </w:pPr>
      <w:r>
        <w:t xml:space="preserve">В 2013 году объем производства в натуральном выражении увеличился на </w:t>
      </w:r>
      <w:r w:rsidR="00694CA8">
        <w:t>…</w:t>
      </w:r>
      <w:r>
        <w:t>%.</w:t>
      </w:r>
    </w:p>
    <w:p w:rsidR="00ED717B" w:rsidRDefault="00ED717B" w:rsidP="00ED717B">
      <w:pPr>
        <w:pStyle w:val="af5"/>
      </w:pPr>
      <w:bookmarkStart w:id="57" w:name="_Toc392583467"/>
      <w:r>
        <w:t>Диаграмма 5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лампами накаливания, в России в 2009-2013гг., млн. шт.</w:t>
      </w:r>
      <w:bookmarkEnd w:id="57"/>
    </w:p>
    <w:p w:rsidR="00ED717B" w:rsidRDefault="00ED717B" w:rsidP="00ED717B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C52D26" wp14:editId="5762101A">
            <wp:extent cx="4714875" cy="2743200"/>
            <wp:effectExtent l="0" t="0" r="9525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0"/>
      </w:pPr>
      <w:r>
        <w:tab/>
        <w:t>Доли производства подвесных и настенных светильников для помещений, используемых с лампами накаливания, по регионам практически не отличаются от общего производства светильников. Это говорит о том, что светильники, используемые вместе с лампами накаливания – наиболее развитое и популярное направление.</w:t>
      </w:r>
    </w:p>
    <w:p w:rsidR="00ED717B" w:rsidRDefault="00ED717B" w:rsidP="00ED717B">
      <w:pPr>
        <w:ind w:firstLine="0"/>
      </w:pPr>
      <w:r>
        <w:t xml:space="preserve"> </w:t>
      </w:r>
    </w:p>
    <w:p w:rsidR="00ED717B" w:rsidRDefault="00ED717B" w:rsidP="00ED717B">
      <w:pPr>
        <w:ind w:firstLine="0"/>
      </w:pPr>
    </w:p>
    <w:p w:rsidR="00ED717B" w:rsidRDefault="00ED717B" w:rsidP="00ED717B">
      <w:pPr>
        <w:ind w:firstLine="0"/>
      </w:pPr>
    </w:p>
    <w:p w:rsidR="00ED717B" w:rsidRDefault="00ED717B" w:rsidP="00ED717B">
      <w:pPr>
        <w:ind w:firstLine="0"/>
      </w:pPr>
    </w:p>
    <w:p w:rsidR="00ED717B" w:rsidRDefault="00ED717B" w:rsidP="00ED717B">
      <w:pPr>
        <w:ind w:firstLine="0"/>
      </w:pPr>
    </w:p>
    <w:p w:rsidR="00ED717B" w:rsidRDefault="00ED717B" w:rsidP="00ED717B">
      <w:pPr>
        <w:pStyle w:val="af5"/>
      </w:pPr>
      <w:bookmarkStart w:id="58" w:name="_Toc392583468"/>
      <w:r>
        <w:lastRenderedPageBreak/>
        <w:t>Диаграмма 6</w:t>
      </w:r>
      <w:r w:rsidRPr="00675D99">
        <w:t xml:space="preserve">. </w:t>
      </w:r>
      <w:r>
        <w:t>Производство подвесных и настенных светильников для помещений, используемых с лампами накаливания, по регионам России в 2013гг., тыс. шт.</w:t>
      </w:r>
      <w:bookmarkEnd w:id="58"/>
    </w:p>
    <w:p w:rsidR="00ED717B" w:rsidRPr="00B00F8C" w:rsidRDefault="00ED717B" w:rsidP="00ED717B">
      <w:pPr>
        <w:ind w:firstLine="0"/>
      </w:pPr>
    </w:p>
    <w:p w:rsidR="00ED717B" w:rsidRDefault="00ED717B" w:rsidP="00ED717B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681094AD" wp14:editId="5F24ABE1">
            <wp:extent cx="4572000" cy="2743200"/>
            <wp:effectExtent l="0" t="0" r="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ED717B" w:rsidRDefault="00ED717B" w:rsidP="00ED717B">
      <w:pPr>
        <w:pStyle w:val="IV"/>
        <w:ind w:firstLine="708"/>
        <w:rPr>
          <w:rFonts w:eastAsia="Times New Roman"/>
          <w:lang w:eastAsia="ru-RU"/>
        </w:rPr>
      </w:pPr>
      <w:bookmarkStart w:id="59" w:name="_Toc392583564"/>
      <w:r>
        <w:rPr>
          <w:rFonts w:eastAsia="Times New Roman"/>
          <w:lang w:eastAsia="ru-RU"/>
        </w:rPr>
        <w:lastRenderedPageBreak/>
        <w:t>Производство светильников, используемых с галогенными лампами</w:t>
      </w:r>
      <w:bookmarkEnd w:id="59"/>
    </w:p>
    <w:p w:rsidR="00694CA8" w:rsidRDefault="00694CA8" w:rsidP="00ED717B">
      <w:pPr>
        <w:spacing w:after="160" w:line="259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D717B" w:rsidRDefault="00ED717B" w:rsidP="00ED717B">
      <w:pPr>
        <w:pStyle w:val="IV"/>
        <w:ind w:firstLine="708"/>
        <w:rPr>
          <w:rFonts w:eastAsia="Times New Roman"/>
          <w:lang w:eastAsia="ru-RU"/>
        </w:rPr>
      </w:pPr>
      <w:bookmarkStart w:id="60" w:name="_Toc392583565"/>
      <w:r>
        <w:rPr>
          <w:rFonts w:eastAsia="Times New Roman"/>
          <w:lang w:eastAsia="ru-RU"/>
        </w:rPr>
        <w:lastRenderedPageBreak/>
        <w:t>Производство светильников, используемых с люминесцентными лампами</w:t>
      </w:r>
      <w:bookmarkEnd w:id="60"/>
    </w:p>
    <w:p w:rsidR="00694CA8" w:rsidRDefault="00694CA8" w:rsidP="00694CA8">
      <w:pPr>
        <w:ind w:firstLine="708"/>
      </w:pPr>
      <w:r>
        <w:t>…</w:t>
      </w:r>
    </w:p>
    <w:p w:rsidR="00694CA8" w:rsidRDefault="00694CA8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V"/>
        <w:ind w:firstLine="708"/>
        <w:rPr>
          <w:rFonts w:eastAsia="Times New Roman"/>
          <w:lang w:eastAsia="ru-RU"/>
        </w:rPr>
      </w:pPr>
      <w:bookmarkStart w:id="61" w:name="_Toc392583566"/>
      <w:r>
        <w:rPr>
          <w:rFonts w:eastAsia="Times New Roman"/>
          <w:lang w:eastAsia="ru-RU"/>
        </w:rPr>
        <w:lastRenderedPageBreak/>
        <w:t>Производство светильников, используемых с лампами прочих типов</w:t>
      </w:r>
      <w:bookmarkEnd w:id="61"/>
    </w:p>
    <w:p w:rsidR="00ED717B" w:rsidRDefault="00694CA8" w:rsidP="00ED717B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t>…</w:t>
      </w:r>
    </w:p>
    <w:p w:rsidR="00ED717B" w:rsidRPr="008D5AC5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</w:pPr>
      <w:bookmarkStart w:id="62" w:name="_Toc392583567"/>
      <w:r>
        <w:lastRenderedPageBreak/>
        <w:t>Цены на подвесное и настенное осветительное оборудование</w:t>
      </w:r>
      <w:bookmarkEnd w:id="62"/>
    </w:p>
    <w:p w:rsidR="00ED717B" w:rsidRDefault="00ED717B" w:rsidP="00ED717B">
      <w:pPr>
        <w:ind w:firstLine="708"/>
      </w:pPr>
      <w:r>
        <w:t xml:space="preserve">Цены на подвесное и настенное оборудование зависят от многих факторов, таких как мощность, дизайн, фирма-производитель и пр. и могут принимать довольно широкий диапазон значений. </w:t>
      </w:r>
    </w:p>
    <w:p w:rsidR="00ED717B" w:rsidRPr="000E0A3A" w:rsidRDefault="00694CA8" w:rsidP="00ED717B">
      <w:pPr>
        <w:ind w:firstLine="708"/>
      </w:pPr>
      <w:r>
        <w:t>…</w:t>
      </w:r>
    </w:p>
    <w:p w:rsidR="00ED717B" w:rsidRDefault="00ED717B" w:rsidP="00ED717B">
      <w:pPr>
        <w:pStyle w:val="af5"/>
      </w:pPr>
      <w:bookmarkStart w:id="63" w:name="_Toc392583475"/>
      <w:r>
        <w:t>Диаграмма 13</w:t>
      </w:r>
      <w:r w:rsidRPr="00675D99">
        <w:t xml:space="preserve">. </w:t>
      </w:r>
      <w:r>
        <w:t>Средние цены на подвесные и настенные светильников для помещений в России в январе 2012-марте 2013гг., руб.</w:t>
      </w:r>
      <w:bookmarkEnd w:id="63"/>
    </w:p>
    <w:p w:rsidR="00ED717B" w:rsidRPr="00D03756" w:rsidRDefault="00ED717B" w:rsidP="00ED717B">
      <w:pPr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47DD63A3" wp14:editId="13444660">
            <wp:extent cx="6120130" cy="2719917"/>
            <wp:effectExtent l="0" t="0" r="13970" b="23495"/>
            <wp:docPr id="95" name="Диаграмма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Pr="00D03756" w:rsidRDefault="00ED717B" w:rsidP="00ED717B">
      <w:pPr>
        <w:ind w:firstLine="708"/>
      </w:pPr>
    </w:p>
    <w:p w:rsidR="00ED717B" w:rsidRPr="0014008E" w:rsidRDefault="00694CA8" w:rsidP="00ED717B">
      <w:pPr>
        <w:ind w:firstLine="708"/>
      </w:pPr>
      <w:r>
        <w:t>…</w:t>
      </w:r>
    </w:p>
    <w:p w:rsidR="00ED717B" w:rsidRPr="00880F87" w:rsidRDefault="00ED717B" w:rsidP="00ED717B">
      <w:pPr>
        <w:pStyle w:val="af5"/>
      </w:pPr>
    </w:p>
    <w:p w:rsidR="00ED717B" w:rsidRPr="00880F87" w:rsidRDefault="00ED717B" w:rsidP="00ED717B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 w:rsidRPr="00880F87">
        <w:br w:type="page"/>
      </w:r>
    </w:p>
    <w:p w:rsidR="00ED717B" w:rsidRDefault="00ED717B" w:rsidP="00ED717B">
      <w:pPr>
        <w:pStyle w:val="af5"/>
      </w:pPr>
      <w:bookmarkStart w:id="64" w:name="_Toc392583476"/>
      <w:r>
        <w:lastRenderedPageBreak/>
        <w:t>Диаграмма 14</w:t>
      </w:r>
      <w:r w:rsidRPr="00675D99">
        <w:t xml:space="preserve">. </w:t>
      </w:r>
      <w:r>
        <w:t>Средние цены на подвесные и настенные светильники для помещений в России в мае 2012г, мае 2013г и мае 2014г. по федеральным округам, руб.</w:t>
      </w:r>
      <w:bookmarkEnd w:id="64"/>
    </w:p>
    <w:p w:rsidR="00ED717B" w:rsidRPr="00880F87" w:rsidRDefault="00ED717B" w:rsidP="00ED717B">
      <w:pPr>
        <w:ind w:firstLine="708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D4C8267" wp14:editId="3B3385BB">
            <wp:extent cx="4572000" cy="2743200"/>
            <wp:effectExtent l="0" t="0" r="19050" b="19050"/>
            <wp:docPr id="96" name="Диаграмма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160" w:line="259" w:lineRule="auto"/>
        <w:ind w:firstLine="0"/>
        <w:jc w:val="left"/>
      </w:pPr>
    </w:p>
    <w:p w:rsidR="00ED717B" w:rsidRDefault="00ED717B" w:rsidP="00ED717B">
      <w:r>
        <w:t xml:space="preserve">Что касается индекса цен, то наибольший рост цен был в </w:t>
      </w:r>
      <w:proofErr w:type="spellStart"/>
      <w:r>
        <w:t>послекризисном</w:t>
      </w:r>
      <w:proofErr w:type="spellEnd"/>
      <w:r>
        <w:t xml:space="preserve"> 2009г.,</w:t>
      </w:r>
      <w:r w:rsidR="00694CA8">
        <w:t xml:space="preserve"> </w:t>
      </w:r>
      <w:r>
        <w:t xml:space="preserve">а в мае 2014 г по сравнению с декабрем 2013 г. Цены увеличились на </w:t>
      </w:r>
      <w:r w:rsidR="00694CA8">
        <w:t>…</w:t>
      </w:r>
      <w:r>
        <w:t>%.</w:t>
      </w:r>
    </w:p>
    <w:p w:rsidR="00ED717B" w:rsidRDefault="00ED717B" w:rsidP="00ED717B">
      <w:pPr>
        <w:pStyle w:val="af5"/>
      </w:pPr>
      <w:bookmarkStart w:id="65" w:name="_Toc392583477"/>
      <w:r>
        <w:t>Диаграмма 15</w:t>
      </w:r>
      <w:r w:rsidRPr="00675D99">
        <w:t xml:space="preserve">. </w:t>
      </w:r>
      <w:r>
        <w:t>Индексы цен на подвесные и настенные светильники для помещений в России, май 2009-2014 гг. в % к декабрю предыдущего года, %</w:t>
      </w:r>
      <w:bookmarkEnd w:id="65"/>
    </w:p>
    <w:p w:rsidR="00ED717B" w:rsidRDefault="00ED717B" w:rsidP="00ED717B">
      <w:pPr>
        <w:spacing w:after="160" w:line="259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29E2861" wp14:editId="487FFC16">
            <wp:extent cx="4572000" cy="2743200"/>
            <wp:effectExtent l="0" t="0" r="19050" b="19050"/>
            <wp:docPr id="98" name="Диаграмма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Pr="00C33041" w:rsidRDefault="00ED717B" w:rsidP="00ED717B">
      <w:pPr>
        <w:spacing w:after="160" w:line="259" w:lineRule="auto"/>
        <w:ind w:firstLine="0"/>
        <w:jc w:val="center"/>
      </w:pPr>
    </w:p>
    <w:p w:rsidR="00ED717B" w:rsidRDefault="00694CA8" w:rsidP="00ED717B">
      <w:r>
        <w:lastRenderedPageBreak/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</w:p>
    <w:p w:rsidR="00ED717B" w:rsidRDefault="00ED717B" w:rsidP="00ED717B">
      <w:pPr>
        <w:pStyle w:val="af5"/>
      </w:pPr>
      <w:bookmarkStart w:id="66" w:name="_Toc392583478"/>
      <w:r>
        <w:t>Диаграмма 16</w:t>
      </w:r>
      <w:r w:rsidRPr="00675D99">
        <w:t xml:space="preserve">. </w:t>
      </w:r>
      <w:r>
        <w:t>Индексы цен на подвесные и настенные светильники для помещений в России, май 2009-2014 гг. в % к декабрю предыдущего года по федеральным округам, %</w:t>
      </w:r>
      <w:bookmarkEnd w:id="66"/>
    </w:p>
    <w:p w:rsidR="00ED717B" w:rsidRDefault="00ED717B" w:rsidP="00ED717B">
      <w:pPr>
        <w:spacing w:after="160" w:line="259" w:lineRule="auto"/>
        <w:ind w:firstLine="0"/>
        <w:jc w:val="left"/>
      </w:pPr>
      <w:r>
        <w:rPr>
          <w:noProof/>
          <w:lang w:eastAsia="ru-RU"/>
        </w:rPr>
        <w:drawing>
          <wp:inline distT="0" distB="0" distL="0" distR="0" wp14:anchorId="70F6B294" wp14:editId="432DC8C2">
            <wp:extent cx="5934075" cy="2876550"/>
            <wp:effectExtent l="0" t="0" r="9525" b="19050"/>
            <wp:docPr id="99" name="Диаграмма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4"/>
        </w:numPr>
      </w:pPr>
      <w:bookmarkStart w:id="67" w:name="_Toc284591530"/>
      <w:bookmarkStart w:id="68" w:name="_Toc392583568"/>
      <w:r>
        <w:lastRenderedPageBreak/>
        <w:t>Российский рынок подвесного и настенного осветительного оборудования. Внешняя торговля</w:t>
      </w:r>
      <w:bookmarkEnd w:id="67"/>
      <w:bookmarkEnd w:id="68"/>
    </w:p>
    <w:p w:rsidR="00ED717B" w:rsidRDefault="00694CA8" w:rsidP="00ED717B">
      <w:bookmarkStart w:id="69" w:name="_Toc284591531"/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7E34D3" w:rsidRDefault="00ED717B" w:rsidP="00ED717B">
      <w:pPr>
        <w:pStyle w:val="III"/>
        <w:rPr>
          <w:lang w:eastAsia="ru-RU"/>
        </w:rPr>
      </w:pPr>
      <w:bookmarkStart w:id="70" w:name="_Toc381880940"/>
      <w:bookmarkStart w:id="71" w:name="_Toc392583569"/>
      <w:r>
        <w:rPr>
          <w:lang w:eastAsia="ru-RU"/>
        </w:rPr>
        <w:lastRenderedPageBreak/>
        <w:t xml:space="preserve">Импорт и экспорт светильников по </w:t>
      </w:r>
      <w:bookmarkEnd w:id="70"/>
      <w:r>
        <w:rPr>
          <w:lang w:eastAsia="ru-RU"/>
        </w:rPr>
        <w:t>материалам</w:t>
      </w:r>
      <w:bookmarkEnd w:id="71"/>
    </w:p>
    <w:p w:rsidR="00ED717B" w:rsidRDefault="00ED717B" w:rsidP="00ED717B">
      <w:r>
        <w:t>В 2013 г. всего было импортировано в Россию 36,4 тыс. шт. подвесных и настенных светильников из пластмассы и керамики, 140,7 тыс. шт. металлических светильников, 146,6 тыс. шт. – стеклянных и 88,2 тыс. шт. светильников из прочих материалов.</w:t>
      </w:r>
    </w:p>
    <w:p w:rsidR="00ED717B" w:rsidRDefault="00ED717B" w:rsidP="00ED717B">
      <w:r>
        <w:t>Экспортировано было 6 тыс. шт. пластмассовых и керамических светильников, 23 тыс. шт. металлических, 3 тыс. шт. стеклянных и 10.тыс. шт. светильников из прочих материалов.</w:t>
      </w:r>
    </w:p>
    <w:p w:rsidR="00ED717B" w:rsidRPr="00826F0C" w:rsidRDefault="00ED717B" w:rsidP="00ED717B">
      <w:pPr>
        <w:pStyle w:val="afd"/>
      </w:pPr>
      <w:bookmarkStart w:id="72" w:name="_Toc381689907"/>
      <w:bookmarkStart w:id="73" w:name="_Toc392583206"/>
      <w:r w:rsidRPr="00826F0C">
        <w:t xml:space="preserve">Таблица </w:t>
      </w:r>
      <w:r>
        <w:t>2</w:t>
      </w:r>
      <w:r w:rsidRPr="00826F0C">
        <w:t>. Импо</w:t>
      </w:r>
      <w:r>
        <w:t>рт и экспорт подвесного и настенного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bookmarkEnd w:id="72"/>
      <w:r>
        <w:t xml:space="preserve"> долл.</w:t>
      </w:r>
      <w:bookmarkEnd w:id="7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750"/>
        <w:gridCol w:w="1752"/>
        <w:gridCol w:w="1876"/>
        <w:gridCol w:w="1876"/>
      </w:tblGrid>
      <w:tr w:rsidR="00ED717B" w:rsidRPr="00E535EB" w:rsidTr="00BE1F36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ED717B" w:rsidRPr="00A21AB8" w:rsidTr="00BE1F36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ED717B" w:rsidRPr="00E535EB" w:rsidTr="00BE1F36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694CA8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E535EB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C70370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020125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373100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ED717B" w:rsidRPr="00E535EB" w:rsidTr="00BE1F36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Pr="008C1379" w:rsidRDefault="00ED717B" w:rsidP="00BE1F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694CA8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E535EB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E535EB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E535EB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Pr="00E535EB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  <w:tr w:rsidR="00694CA8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694CA8" w:rsidRDefault="00694CA8" w:rsidP="00694CA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694CA8" w:rsidRDefault="00694CA8" w:rsidP="00694CA8">
            <w:r w:rsidRPr="008F0369">
              <w:rPr>
                <w:b/>
                <w:bCs/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bookmarkStart w:id="74" w:name="_Toc284591532"/>
      <w:bookmarkStart w:id="75" w:name="_Toc381880941"/>
      <w:r>
        <w:rPr>
          <w:rFonts w:eastAsia="Times New Roman"/>
          <w:lang w:eastAsia="ru-RU"/>
        </w:rPr>
        <w:br w:type="page"/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76" w:name="_Toc392583570"/>
      <w:r>
        <w:rPr>
          <w:rFonts w:eastAsia="Times New Roman"/>
          <w:lang w:eastAsia="ru-RU"/>
        </w:rPr>
        <w:lastRenderedPageBreak/>
        <w:t>Импорт</w:t>
      </w:r>
      <w:bookmarkEnd w:id="74"/>
      <w:bookmarkEnd w:id="75"/>
      <w:bookmarkEnd w:id="76"/>
    </w:p>
    <w:p w:rsidR="00ED717B" w:rsidRDefault="00ED717B" w:rsidP="00ED717B">
      <w:r>
        <w:t xml:space="preserve">В структуре российского рынка импорта подвесного и настенного осветительного оборудования в натуральном выражении в 2013 году большая часть приходится на светильники из стекла – </w:t>
      </w:r>
      <w:r w:rsidR="00694CA8">
        <w:t>…</w:t>
      </w:r>
      <w:r>
        <w:t xml:space="preserve">%, а на светильники из металлов – </w:t>
      </w:r>
      <w:r w:rsidR="00694CA8">
        <w:t>…</w:t>
      </w:r>
      <w:r>
        <w:t>%. Осветительное оборудование из пластмассы и керамики занимает приблизительно</w:t>
      </w:r>
      <w:r w:rsidR="00694CA8">
        <w:t xml:space="preserve"> …</w:t>
      </w:r>
      <w:r>
        <w:t xml:space="preserve">% импорта, а на светильники из других материалов приходится </w:t>
      </w:r>
      <w:r w:rsidR="00694CA8">
        <w:t>…</w:t>
      </w:r>
      <w:r>
        <w:t>%.</w:t>
      </w:r>
    </w:p>
    <w:p w:rsidR="00ED717B" w:rsidRDefault="00ED717B" w:rsidP="00ED717B">
      <w:pPr>
        <w:pStyle w:val="af5"/>
      </w:pPr>
      <w:bookmarkStart w:id="77" w:name="_Toc392583479"/>
      <w:r>
        <w:t>Диаграмма 17</w:t>
      </w:r>
      <w:r w:rsidRPr="00675D99">
        <w:t xml:space="preserve">. </w:t>
      </w:r>
      <w:r>
        <w:t>Импорт подвесного и настенного осветительного оборудования в натуральном выражении в 2013 году по материалам, тыс. шт., %</w:t>
      </w:r>
      <w:bookmarkEnd w:id="77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4E7B9105" wp14:editId="75773EC9">
            <wp:extent cx="4572000" cy="2743200"/>
            <wp:effectExtent l="0" t="0" r="19050" b="19050"/>
            <wp:docPr id="113" name="Диаграмма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 xml:space="preserve">В стоимостном выражении структура импорта отличается. Наибольшую долю занимает подвесное и настенное осветительное оборудование из металлов – </w:t>
      </w:r>
      <w:r w:rsidR="00694CA8">
        <w:t>…%, а из стекла – …</w:t>
      </w:r>
      <w:r>
        <w:t xml:space="preserve">%, что связано с более низкими ценами на стекло, чем на металл. Доля экспорта изделий из прочих материалов (в том числе драгоценных) в стоимостном выражении составляет </w:t>
      </w:r>
      <w:r w:rsidR="00694CA8">
        <w:t>…</w:t>
      </w:r>
      <w:r>
        <w:t xml:space="preserve">% (на </w:t>
      </w:r>
      <w:r w:rsidR="00694CA8">
        <w:t>…</w:t>
      </w:r>
      <w:r>
        <w:t>% больше, чем в натуральном выражении).</w:t>
      </w:r>
    </w:p>
    <w:p w:rsidR="00ED717B" w:rsidRDefault="00ED717B" w:rsidP="00ED717B">
      <w:pPr>
        <w:pStyle w:val="af5"/>
      </w:pPr>
      <w:bookmarkStart w:id="78" w:name="_Toc392583480"/>
      <w:r>
        <w:lastRenderedPageBreak/>
        <w:t>Диаграмма 18</w:t>
      </w:r>
      <w:r w:rsidRPr="00675D99">
        <w:t xml:space="preserve">. </w:t>
      </w:r>
      <w:r>
        <w:t>Импорт подвесного и настенного осветительного оборудования в стоимостном выражении в 2013 году по материалам, млн. долл., %</w:t>
      </w:r>
      <w:bookmarkEnd w:id="78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7AB09A47" wp14:editId="641BA055">
            <wp:extent cx="4572000" cy="2743200"/>
            <wp:effectExtent l="0" t="0" r="19050" b="19050"/>
            <wp:docPr id="115" name="Диаграмма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V"/>
        <w:ind w:firstLine="0"/>
        <w:rPr>
          <w:rFonts w:eastAsia="Times New Roman"/>
          <w:lang w:eastAsia="ru-RU"/>
        </w:rPr>
      </w:pPr>
      <w:bookmarkStart w:id="79" w:name="_Toc392583571"/>
      <w:r>
        <w:rPr>
          <w:rFonts w:eastAsia="Times New Roman"/>
          <w:lang w:eastAsia="ru-RU"/>
        </w:rPr>
        <w:lastRenderedPageBreak/>
        <w:t>Экспорт</w:t>
      </w:r>
      <w:bookmarkEnd w:id="79"/>
    </w:p>
    <w:p w:rsidR="00ED717B" w:rsidRDefault="00ED717B" w:rsidP="00ED717B">
      <w:r>
        <w:t xml:space="preserve"> В структуре российского рынка экспорта подвесного и настенного осветительного оборудования натуральном выражении в 2013 году большая часть приходится на светильники из металла – 55%, а на светильники из пластмассы и керамики – 14%. Осветительное оборудование из стекла занимает приблизительно 7% экспорта, а на светильники из других материалов приходится 24%.</w:t>
      </w:r>
    </w:p>
    <w:p w:rsidR="00ED717B" w:rsidRDefault="00ED717B" w:rsidP="00ED717B">
      <w:pPr>
        <w:pStyle w:val="af5"/>
      </w:pPr>
      <w:bookmarkStart w:id="80" w:name="_Toc392583481"/>
      <w:r>
        <w:t>Диаграмма 19</w:t>
      </w:r>
      <w:r w:rsidRPr="00675D99">
        <w:t xml:space="preserve">. </w:t>
      </w:r>
      <w:r>
        <w:t>Экспорт подвесного и настенного осветительного оборудования в натуральном выражении в 2013 году по материалам, тыс. шт., %</w:t>
      </w:r>
      <w:bookmarkEnd w:id="80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12E2D78A" wp14:editId="237389DF">
            <wp:extent cx="4572000" cy="2743200"/>
            <wp:effectExtent l="0" t="0" r="19050" b="19050"/>
            <wp:docPr id="116" name="Диаграмма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 xml:space="preserve">В стоимостном выражении структура экспорта немного отличается. Стекло, из-за своей дешевизны, занимает только 6%, а изделия из металлов – всего </w:t>
      </w:r>
      <w:r w:rsidR="00694CA8">
        <w:t>…</w:t>
      </w:r>
      <w:r>
        <w:t xml:space="preserve">%. (на </w:t>
      </w:r>
      <w:r w:rsidR="00694CA8">
        <w:t>…</w:t>
      </w:r>
      <w:r>
        <w:t xml:space="preserve">% больше, чем аналогичных показатель в натуральном выражении) приходится на светильники из прочих материалов (в том числе и драгоценных). </w:t>
      </w:r>
    </w:p>
    <w:p w:rsidR="00ED717B" w:rsidRDefault="00ED717B" w:rsidP="00ED717B">
      <w:pPr>
        <w:pStyle w:val="af5"/>
      </w:pPr>
      <w:bookmarkStart w:id="81" w:name="_Toc392583482"/>
      <w:r>
        <w:lastRenderedPageBreak/>
        <w:t>Диаграмма 20</w:t>
      </w:r>
      <w:r w:rsidRPr="00675D99">
        <w:t xml:space="preserve">. </w:t>
      </w:r>
      <w:r>
        <w:t>Экспорт подвесного и настенного осветительного оборудования в стоимостном выражении в 2013 году по материалам, млн. долл., %</w:t>
      </w:r>
      <w:bookmarkEnd w:id="81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227D0775" wp14:editId="3193C602">
            <wp:extent cx="4572000" cy="2743200"/>
            <wp:effectExtent l="0" t="0" r="19050" b="19050"/>
            <wp:docPr id="117" name="Диаграмма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82" w:name="_Toc392583572"/>
      <w:r>
        <w:rPr>
          <w:lang w:eastAsia="ru-RU"/>
        </w:rPr>
        <w:lastRenderedPageBreak/>
        <w:t>Импорт и экспорт светильников</w:t>
      </w:r>
      <w:r>
        <w:rPr>
          <w:lang w:val="uk-UA" w:eastAsia="ru-RU"/>
        </w:rPr>
        <w:t xml:space="preserve"> </w:t>
      </w:r>
      <w:r>
        <w:rPr>
          <w:lang w:eastAsia="ru-RU"/>
        </w:rPr>
        <w:t>по источнику света</w:t>
      </w:r>
      <w:bookmarkEnd w:id="82"/>
    </w:p>
    <w:p w:rsidR="00694CA8" w:rsidRDefault="00694CA8" w:rsidP="00694CA8">
      <w:pPr>
        <w:pStyle w:val="IV"/>
      </w:pPr>
      <w:r>
        <w:rPr>
          <w:rFonts w:eastAsia="Times New Roman"/>
          <w:lang w:eastAsia="ru-RU"/>
        </w:rPr>
        <w:t>Импорт</w:t>
      </w:r>
    </w:p>
    <w:p w:rsidR="00ED717B" w:rsidRDefault="00694CA8" w:rsidP="00694CA8">
      <w:pPr>
        <w:spacing w:after="160" w:line="259" w:lineRule="auto"/>
        <w:ind w:firstLine="708"/>
        <w:jc w:val="left"/>
      </w:pPr>
      <w:r>
        <w:t>…</w:t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83" w:name="_Toc392583574"/>
      <w:r>
        <w:rPr>
          <w:rFonts w:eastAsia="Times New Roman"/>
          <w:lang w:eastAsia="ru-RU"/>
        </w:rPr>
        <w:t>Экспорт</w:t>
      </w:r>
      <w:bookmarkEnd w:id="83"/>
    </w:p>
    <w:p w:rsidR="00694CA8" w:rsidRDefault="00694CA8" w:rsidP="00694CA8">
      <w:pPr>
        <w:ind w:firstLine="708"/>
      </w:pPr>
      <w:r>
        <w:t>…</w:t>
      </w:r>
    </w:p>
    <w:p w:rsidR="00694CA8" w:rsidRDefault="00694CA8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84" w:name="_Toc392583575"/>
      <w:r>
        <w:rPr>
          <w:lang w:eastAsia="ru-RU"/>
        </w:rPr>
        <w:lastRenderedPageBreak/>
        <w:t>Импорт и экспорт подвесного и настенного осветительного оборудования по источнику света</w:t>
      </w:r>
      <w:r w:rsidRPr="00FE0024">
        <w:rPr>
          <w:lang w:eastAsia="ru-RU"/>
        </w:rPr>
        <w:t xml:space="preserve"> </w:t>
      </w:r>
      <w:r>
        <w:rPr>
          <w:lang w:eastAsia="ru-RU"/>
        </w:rPr>
        <w:t>и материалу</w:t>
      </w:r>
      <w:bookmarkEnd w:id="84"/>
    </w:p>
    <w:p w:rsidR="00ED717B" w:rsidRDefault="00ED717B" w:rsidP="00ED717B">
      <w:pPr>
        <w:pStyle w:val="IV"/>
      </w:pPr>
      <w:bookmarkStart w:id="85" w:name="_Toc392583576"/>
      <w:r>
        <w:rPr>
          <w:rFonts w:eastAsia="Times New Roman"/>
          <w:lang w:eastAsia="ru-RU"/>
        </w:rPr>
        <w:t>Импорт</w:t>
      </w:r>
      <w:bookmarkEnd w:id="85"/>
    </w:p>
    <w:p w:rsidR="00ED717B" w:rsidRDefault="00694CA8" w:rsidP="00694CA8">
      <w:pPr>
        <w:rPr>
          <w:rFonts w:asciiTheme="minorHAnsi" w:eastAsia="Calibri" w:hAnsiTheme="minorHAnsi" w:cs="Times New Roman"/>
          <w:color w:val="0F81BF"/>
          <w:sz w:val="20"/>
          <w:szCs w:val="20"/>
          <w:shd w:val="clear" w:color="auto" w:fill="FFFFFF"/>
        </w:rPr>
      </w:pPr>
      <w:bookmarkStart w:id="86" w:name="_Toc392583208"/>
      <w:r>
        <w:t>…</w:t>
      </w:r>
      <w:bookmarkEnd w:id="86"/>
    </w:p>
    <w:p w:rsidR="00ED717B" w:rsidRDefault="00ED717B" w:rsidP="00ED717B">
      <w:pPr>
        <w:pStyle w:val="IV"/>
      </w:pPr>
      <w:bookmarkStart w:id="87" w:name="_Toc392583577"/>
      <w:r>
        <w:rPr>
          <w:rFonts w:eastAsia="Times New Roman"/>
          <w:lang w:eastAsia="ru-RU"/>
        </w:rPr>
        <w:t>Экспорт</w:t>
      </w:r>
      <w:bookmarkEnd w:id="87"/>
    </w:p>
    <w:p w:rsidR="00694CA8" w:rsidRDefault="00694CA8" w:rsidP="00694CA8">
      <w:bookmarkStart w:id="88" w:name="_Toc392583209"/>
      <w:r>
        <w:t>…</w:t>
      </w:r>
      <w:bookmarkEnd w:id="88"/>
    </w:p>
    <w:p w:rsidR="00694CA8" w:rsidRDefault="00694CA8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89" w:name="_Toc392583578"/>
      <w:r>
        <w:rPr>
          <w:lang w:eastAsia="ru-RU"/>
        </w:rPr>
        <w:lastRenderedPageBreak/>
        <w:t>Импорт и экспорт подвесного и настенного осветительного оборудования по производителям</w:t>
      </w:r>
      <w:bookmarkEnd w:id="89"/>
    </w:p>
    <w:p w:rsidR="00ED717B" w:rsidRPr="002F2D49" w:rsidRDefault="00ED717B" w:rsidP="00ED717B">
      <w:pPr>
        <w:ind w:firstLine="0"/>
      </w:pPr>
      <w:r>
        <w:tab/>
        <w:t xml:space="preserve">На рынке подвесного и настенного осветительного оборудования существует очень много компаний-производителей, импортирующих свою продукцию в Россию. Первое место по импорту светильников в Россию принадлежит Китайской компании </w:t>
      </w:r>
      <w:r w:rsidR="00694CA8">
        <w:t>…</w:t>
      </w:r>
      <w:r>
        <w:t xml:space="preserve"> – </w:t>
      </w:r>
      <w:r w:rsidR="00694CA8">
        <w:t>…</w:t>
      </w:r>
      <w:r>
        <w:t xml:space="preserve"> тыс. шт. на сумму </w:t>
      </w:r>
      <w:r w:rsidR="00694CA8">
        <w:t>…</w:t>
      </w:r>
      <w:r>
        <w:t xml:space="preserve"> млн. долл. </w:t>
      </w:r>
    </w:p>
    <w:p w:rsidR="00ED717B" w:rsidRDefault="00ED717B" w:rsidP="00ED717B">
      <w:pPr>
        <w:pStyle w:val="afd"/>
      </w:pPr>
      <w:bookmarkStart w:id="90" w:name="_Toc392583210"/>
      <w:r w:rsidRPr="00826F0C">
        <w:t xml:space="preserve">Таблица </w:t>
      </w:r>
      <w:r>
        <w:t>6</w:t>
      </w:r>
      <w:r w:rsidRPr="00826F0C">
        <w:t xml:space="preserve">. </w:t>
      </w:r>
      <w:r>
        <w:t>Импорт подвесного и настенного осветительного оборудования в Россию</w:t>
      </w:r>
      <w:r w:rsidRPr="008B2EEA">
        <w:t xml:space="preserve"> </w:t>
      </w:r>
      <w:r>
        <w:t>в стоимостном и натуральном выражении 2013гг по производителям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r>
        <w:t xml:space="preserve"> долл.</w:t>
      </w:r>
      <w:bookmarkEnd w:id="90"/>
    </w:p>
    <w:tbl>
      <w:tblPr>
        <w:tblW w:w="3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876"/>
        <w:gridCol w:w="1877"/>
      </w:tblGrid>
      <w:tr w:rsidR="00ED717B" w:rsidRPr="00E535EB" w:rsidTr="00BE1F36">
        <w:trPr>
          <w:trHeight w:val="308"/>
          <w:jc w:val="center"/>
        </w:trPr>
        <w:tc>
          <w:tcPr>
            <w:tcW w:w="2021" w:type="pct"/>
            <w:vMerge w:val="restart"/>
            <w:shd w:val="clear" w:color="auto" w:fill="0F81BF"/>
            <w:noWrap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979" w:type="pct"/>
            <w:gridSpan w:val="2"/>
            <w:shd w:val="clear" w:color="auto" w:fill="0F81BF"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ED717B" w:rsidRPr="003159D8" w:rsidTr="00BE1F36">
        <w:trPr>
          <w:trHeight w:val="308"/>
          <w:jc w:val="center"/>
        </w:trPr>
        <w:tc>
          <w:tcPr>
            <w:tcW w:w="2021" w:type="pct"/>
            <w:vMerge/>
            <w:shd w:val="clear" w:color="auto" w:fill="0F81BF"/>
            <w:noWrap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489" w:type="pct"/>
            <w:shd w:val="clear" w:color="auto" w:fill="0F81BF"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1490" w:type="pct"/>
            <w:shd w:val="clear" w:color="auto" w:fill="0F81BF"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стоимостном выражении,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млн</w:t>
            </w: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. долл.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Pr="00694CA8" w:rsidRDefault="00694CA8" w:rsidP="00694CA8">
            <w:pPr>
              <w:spacing w:after="0"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RPr="00D200E6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D457B2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6D23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Pr="00D200E6" w:rsidRDefault="00694CA8" w:rsidP="00694CA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FB0EF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FB0EF3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Pr="00D200E6" w:rsidRDefault="00694CA8" w:rsidP="00694CA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200E6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1E1EB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1E1EBC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ED717B" w:rsidRDefault="00ED717B" w:rsidP="00ED717B"/>
    <w:p w:rsidR="00ED717B" w:rsidRDefault="00ED717B" w:rsidP="00ED717B">
      <w:r>
        <w:lastRenderedPageBreak/>
        <w:t xml:space="preserve">На рынке подвесного и настенного осветительного оборудования существует достаточное количество компаний-производителей, импортирующих свою продукцию из России. Первое место по экспорту светильников из России принадлежит </w:t>
      </w:r>
      <w:r w:rsidR="00694CA8">
        <w:t>…</w:t>
      </w:r>
      <w:r>
        <w:t xml:space="preserve"> – </w:t>
      </w:r>
      <w:r w:rsidR="00694CA8">
        <w:t>…</w:t>
      </w:r>
      <w:r>
        <w:t xml:space="preserve"> тыс. шт. на сумму 2,255 млн. долл.</w:t>
      </w:r>
    </w:p>
    <w:p w:rsidR="00ED717B" w:rsidRDefault="00ED717B" w:rsidP="00ED717B">
      <w:pPr>
        <w:pStyle w:val="afd"/>
      </w:pPr>
      <w:bookmarkStart w:id="91" w:name="_Toc392583211"/>
      <w:r w:rsidRPr="00826F0C">
        <w:t xml:space="preserve">Таблица </w:t>
      </w:r>
      <w:r>
        <w:t>7</w:t>
      </w:r>
      <w:r w:rsidRPr="00826F0C">
        <w:t xml:space="preserve">. </w:t>
      </w:r>
      <w:r>
        <w:t>Экспорт подвесного и настенного осветительного оборудования в Россию</w:t>
      </w:r>
      <w:r w:rsidRPr="008B2EEA">
        <w:t xml:space="preserve"> </w:t>
      </w:r>
      <w:r>
        <w:t>в стоимостном и натуральном выражении 2013гг по производителям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r>
        <w:t xml:space="preserve"> долл.</w:t>
      </w:r>
      <w:bookmarkEnd w:id="91"/>
    </w:p>
    <w:tbl>
      <w:tblPr>
        <w:tblW w:w="3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876"/>
        <w:gridCol w:w="1877"/>
      </w:tblGrid>
      <w:tr w:rsidR="00ED717B" w:rsidRPr="00E535EB" w:rsidTr="00BE1F36">
        <w:trPr>
          <w:trHeight w:val="308"/>
          <w:jc w:val="center"/>
        </w:trPr>
        <w:tc>
          <w:tcPr>
            <w:tcW w:w="2021" w:type="pct"/>
            <w:vMerge w:val="restart"/>
            <w:shd w:val="clear" w:color="auto" w:fill="0F81BF"/>
            <w:noWrap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979" w:type="pct"/>
            <w:gridSpan w:val="2"/>
            <w:shd w:val="clear" w:color="auto" w:fill="0F81BF"/>
          </w:tcPr>
          <w:p w:rsidR="00ED717B" w:rsidRPr="00F1742D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F1742D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ED717B" w:rsidRPr="003159D8" w:rsidTr="00BE1F36">
        <w:trPr>
          <w:trHeight w:val="308"/>
          <w:jc w:val="center"/>
        </w:trPr>
        <w:tc>
          <w:tcPr>
            <w:tcW w:w="2021" w:type="pct"/>
            <w:vMerge/>
            <w:shd w:val="clear" w:color="auto" w:fill="0F81BF"/>
            <w:noWrap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489" w:type="pct"/>
            <w:shd w:val="clear" w:color="auto" w:fill="0F81BF"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1490" w:type="pct"/>
            <w:shd w:val="clear" w:color="auto" w:fill="0F81BF"/>
          </w:tcPr>
          <w:p w:rsidR="00ED717B" w:rsidRPr="00D200E6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стоимостном выражении, </w:t>
            </w: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млн</w:t>
            </w:r>
            <w:r w:rsidRPr="00D200E6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. долл.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RPr="00D200E6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4D7B3C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694CA8" w:rsidTr="00BE1F36">
        <w:trPr>
          <w:trHeight w:val="300"/>
          <w:jc w:val="center"/>
        </w:trPr>
        <w:tc>
          <w:tcPr>
            <w:tcW w:w="2021" w:type="pct"/>
            <w:shd w:val="clear" w:color="auto" w:fill="auto"/>
            <w:noWrap/>
          </w:tcPr>
          <w:p w:rsidR="00694CA8" w:rsidRPr="00971809" w:rsidRDefault="00694CA8" w:rsidP="00694CA8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71809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489" w:type="pct"/>
            <w:shd w:val="clear" w:color="auto" w:fill="auto"/>
            <w:noWrap/>
          </w:tcPr>
          <w:p w:rsidR="00694CA8" w:rsidRDefault="00694CA8" w:rsidP="00694CA8">
            <w:r w:rsidRPr="00012353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90" w:type="pct"/>
          </w:tcPr>
          <w:p w:rsidR="00694CA8" w:rsidRDefault="00694CA8" w:rsidP="00694CA8">
            <w:r w:rsidRPr="00012353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>
        <w:t xml:space="preserve"> 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</w:pPr>
    </w:p>
    <w:p w:rsidR="00ED717B" w:rsidRPr="006B0220" w:rsidRDefault="00ED717B" w:rsidP="00ED717B">
      <w:pPr>
        <w:spacing w:after="160" w:line="259" w:lineRule="auto"/>
        <w:ind w:firstLine="0"/>
        <w:jc w:val="left"/>
        <w:rPr>
          <w:rFonts w:asciiTheme="minorHAnsi" w:eastAsia="Calibri" w:hAnsiTheme="minorHAnsi" w:cs="Times New Roman"/>
          <w:b/>
          <w:bCs/>
          <w:color w:val="0F81BF"/>
          <w:sz w:val="20"/>
          <w:szCs w:val="20"/>
          <w:shd w:val="clear" w:color="auto" w:fill="FFFFFF"/>
        </w:rPr>
      </w:pPr>
      <w:r>
        <w:br w:type="page"/>
      </w:r>
    </w:p>
    <w:p w:rsidR="00ED717B" w:rsidRDefault="00ED717B" w:rsidP="00ED717B">
      <w:pPr>
        <w:pStyle w:val="I"/>
        <w:numPr>
          <w:ilvl w:val="0"/>
          <w:numId w:val="24"/>
        </w:numPr>
      </w:pPr>
      <w:bookmarkStart w:id="92" w:name="_Toc392583579"/>
      <w:bookmarkEnd w:id="69"/>
      <w:r>
        <w:lastRenderedPageBreak/>
        <w:t>Рынок настольного, напольного и прикроватного осветительного оборудования</w:t>
      </w:r>
      <w:bookmarkEnd w:id="92"/>
    </w:p>
    <w:p w:rsidR="00ED717B" w:rsidRDefault="00ED717B" w:rsidP="00ED717B"/>
    <w:p w:rsidR="00ED717B" w:rsidRPr="008344EF" w:rsidRDefault="00ED717B" w:rsidP="00ED717B">
      <w:pPr>
        <w:pStyle w:val="I"/>
      </w:pPr>
      <w:bookmarkStart w:id="93" w:name="_Toc392477315"/>
      <w:bookmarkStart w:id="94" w:name="_Toc392583580"/>
      <w:r w:rsidRPr="008344EF">
        <w:t>3.1.</w:t>
      </w:r>
      <w:r w:rsidRPr="008344EF">
        <w:tab/>
        <w:t>Основные характеристики и классификация</w:t>
      </w:r>
      <w:bookmarkEnd w:id="93"/>
      <w:r w:rsidRPr="008344EF">
        <w:t xml:space="preserve"> настольного, напольного и прикроватного осветительного оборудования</w:t>
      </w:r>
      <w:bookmarkEnd w:id="94"/>
    </w:p>
    <w:p w:rsidR="00ED717B" w:rsidRDefault="00ED717B" w:rsidP="00ED717B">
      <w:bookmarkStart w:id="95" w:name="_Toc392477316"/>
      <w:bookmarkStart w:id="96" w:name="_Toc392583581"/>
    </w:p>
    <w:p w:rsidR="00ED717B" w:rsidRDefault="00ED717B" w:rsidP="00ED717B">
      <w:pPr>
        <w:pStyle w:val="III"/>
        <w:ind w:left="720" w:firstLine="0"/>
      </w:pPr>
      <w:r>
        <w:t xml:space="preserve">Общие сведения о </w:t>
      </w:r>
      <w:r>
        <w:rPr>
          <w:szCs w:val="24"/>
        </w:rPr>
        <w:t>настольном,</w:t>
      </w:r>
      <w:r w:rsidRPr="00454A2C">
        <w:rPr>
          <w:szCs w:val="24"/>
        </w:rPr>
        <w:t xml:space="preserve"> </w:t>
      </w:r>
      <w:r>
        <w:rPr>
          <w:szCs w:val="24"/>
        </w:rPr>
        <w:t>напольном и прикроватном</w:t>
      </w:r>
      <w:r>
        <w:t xml:space="preserve"> осветительном оборудовании</w:t>
      </w:r>
      <w:bookmarkEnd w:id="95"/>
      <w:bookmarkEnd w:id="96"/>
    </w:p>
    <w:p w:rsidR="00ED717B" w:rsidRDefault="00694CA8" w:rsidP="00ED717B">
      <w:r>
        <w:t>...</w:t>
      </w:r>
      <w:r w:rsidR="00ED717B">
        <w:t>.</w:t>
      </w:r>
    </w:p>
    <w:p w:rsidR="00ED717B" w:rsidRDefault="00ED717B" w:rsidP="00ED717B">
      <w:pPr>
        <w:spacing w:after="160" w:line="259" w:lineRule="auto"/>
        <w:ind w:firstLine="0"/>
        <w:jc w:val="left"/>
        <w:rPr>
          <w:b/>
          <w:i/>
        </w:rPr>
      </w:pPr>
      <w:r>
        <w:rPr>
          <w:b/>
          <w:i/>
        </w:rPr>
        <w:br w:type="page"/>
      </w:r>
    </w:p>
    <w:p w:rsidR="00ED717B" w:rsidRPr="00FB7B24" w:rsidRDefault="00ED717B" w:rsidP="00ED717B">
      <w:pPr>
        <w:pStyle w:val="III"/>
        <w:rPr>
          <w:b w:val="0"/>
          <w:i w:val="0"/>
          <w:color w:val="auto"/>
          <w:szCs w:val="24"/>
        </w:rPr>
      </w:pPr>
      <w:bookmarkStart w:id="97" w:name="_Toc392477317"/>
      <w:bookmarkStart w:id="98" w:name="_Toc392583582"/>
      <w:r>
        <w:lastRenderedPageBreak/>
        <w:t xml:space="preserve">Объем рынка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 w:rsidRPr="00AC0AB6">
        <w:t xml:space="preserve"> осветительного оборудования</w:t>
      </w:r>
      <w:bookmarkEnd w:id="97"/>
      <w:bookmarkEnd w:id="98"/>
    </w:p>
    <w:p w:rsidR="00ED717B" w:rsidRPr="00276B90" w:rsidRDefault="00ED717B" w:rsidP="00ED717B">
      <w:r>
        <w:rPr>
          <w:szCs w:val="24"/>
        </w:rPr>
        <w:t>Далее, для оценки объема рынка по формуле видимого потребления (объем рынка = производство +</w:t>
      </w:r>
      <w:r w:rsidRPr="00F1079E">
        <w:rPr>
          <w:szCs w:val="24"/>
        </w:rPr>
        <w:t xml:space="preserve"> </w:t>
      </w:r>
      <w:r>
        <w:rPr>
          <w:szCs w:val="24"/>
        </w:rPr>
        <w:t>импорт - экспорт), были рассчитаны объемы импорта и экспорта по данным ФТС РФ. В итоге была получена оценка объема рынка профилированного настила фасадного в России.</w:t>
      </w:r>
    </w:p>
    <w:p w:rsidR="00ED717B" w:rsidRDefault="00ED717B" w:rsidP="00ED717B">
      <w:pPr>
        <w:pStyle w:val="III"/>
      </w:pPr>
      <w:bookmarkStart w:id="99" w:name="_Toc392477318"/>
      <w:bookmarkStart w:id="100" w:name="_Toc392583583"/>
      <w:r>
        <w:t xml:space="preserve">Темпы роста рынка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 w:rsidRPr="00AC0AB6">
        <w:t xml:space="preserve"> осветительного оборудования</w:t>
      </w:r>
      <w:bookmarkEnd w:id="99"/>
      <w:bookmarkEnd w:id="100"/>
    </w:p>
    <w:p w:rsidR="00ED717B" w:rsidRDefault="00CE30CB" w:rsidP="00ED717B">
      <w:pPr>
        <w:ind w:firstLine="708"/>
      </w:pPr>
      <w:bookmarkStart w:id="101" w:name="_Toc392478262"/>
      <w:r>
        <w:t>…</w:t>
      </w:r>
    </w:p>
    <w:p w:rsidR="00ED717B" w:rsidRPr="00825156" w:rsidRDefault="00ED717B" w:rsidP="00ED717B">
      <w:pPr>
        <w:pStyle w:val="af5"/>
      </w:pPr>
      <w:bookmarkStart w:id="102" w:name="_Toc392583495"/>
      <w:r>
        <w:t>Диаграмма 33</w:t>
      </w:r>
      <w:r w:rsidRPr="00675D99">
        <w:t xml:space="preserve">. </w:t>
      </w:r>
      <w:r>
        <w:t xml:space="preserve">Темпы роста рынка </w:t>
      </w:r>
      <w:r>
        <w:rPr>
          <w:szCs w:val="24"/>
        </w:rPr>
        <w:t>напольного и прикроватного</w:t>
      </w:r>
      <w:r w:rsidRPr="00AC0AB6">
        <w:t xml:space="preserve"> осветительного оборудования</w:t>
      </w:r>
      <w:r>
        <w:t xml:space="preserve"> для жилых помещений в России в 2012-2013гг., млн. шт.</w:t>
      </w:r>
      <w:bookmarkEnd w:id="101"/>
      <w:bookmarkEnd w:id="102"/>
    </w:p>
    <w:p w:rsidR="00ED717B" w:rsidRDefault="00CE30C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450FDCF0" wp14:editId="5058C890">
            <wp:extent cx="4572000" cy="2743200"/>
            <wp:effectExtent l="0" t="0" r="0" b="0"/>
            <wp:docPr id="97" name="Диаграмма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D717B" w:rsidRPr="00F21E37" w:rsidRDefault="00ED717B" w:rsidP="00ED717B">
      <w:pPr>
        <w:pStyle w:val="DRG1"/>
      </w:pPr>
      <w:r>
        <w:t>Источник</w:t>
      </w:r>
      <w:r w:rsidRPr="00F21E37">
        <w:t xml:space="preserve">: </w:t>
      </w:r>
      <w:r>
        <w:t>по</w:t>
      </w:r>
      <w:r w:rsidRPr="00F21E37">
        <w:t xml:space="preserve"> </w:t>
      </w:r>
      <w:r>
        <w:t>расчетам</w:t>
      </w:r>
      <w:r w:rsidRPr="00F21E37">
        <w:t xml:space="preserve"> </w:t>
      </w:r>
      <w:r>
        <w:rPr>
          <w:lang w:val="en-US"/>
        </w:rPr>
        <w:t>DISCOVERY</w:t>
      </w:r>
      <w:r w:rsidRPr="00F21E37">
        <w:t xml:space="preserve"> </w:t>
      </w:r>
      <w:r>
        <w:rPr>
          <w:lang w:val="en-US"/>
        </w:rPr>
        <w:t>Research</w:t>
      </w:r>
      <w:r w:rsidRPr="00F21E37">
        <w:t xml:space="preserve"> </w:t>
      </w:r>
      <w:r>
        <w:rPr>
          <w:lang w:val="en-US"/>
        </w:rPr>
        <w:t>Group</w:t>
      </w:r>
      <w:r w:rsidRPr="00F21E37">
        <w:t xml:space="preserve">, </w:t>
      </w:r>
      <w:r>
        <w:t>данным ФСГС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FB7B24" w:rsidRDefault="00ED717B" w:rsidP="00ED717B">
      <w:pPr>
        <w:pStyle w:val="III"/>
      </w:pPr>
      <w:bookmarkStart w:id="103" w:name="_Toc392477319"/>
      <w:bookmarkStart w:id="104" w:name="_Toc392583584"/>
      <w:r>
        <w:lastRenderedPageBreak/>
        <w:t>Классификация настольного, напольного и прикроватного</w:t>
      </w:r>
      <w:r w:rsidRPr="004858F2">
        <w:t xml:space="preserve"> </w:t>
      </w:r>
      <w:r>
        <w:t>осветительного оборудования по источнику света</w:t>
      </w:r>
      <w:bookmarkEnd w:id="103"/>
      <w:bookmarkEnd w:id="104"/>
    </w:p>
    <w:p w:rsidR="00ED717B" w:rsidRDefault="00CE30CB" w:rsidP="00ED717B">
      <w:pPr>
        <w:rPr>
          <w:shd w:val="clear" w:color="auto" w:fill="FFFFFF"/>
        </w:rPr>
      </w:pPr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FB7B24" w:rsidRDefault="00ED717B" w:rsidP="00ED717B">
      <w:pPr>
        <w:pStyle w:val="III"/>
      </w:pPr>
      <w:bookmarkStart w:id="105" w:name="_Toc392477324"/>
      <w:bookmarkStart w:id="106" w:name="_Toc392583589"/>
      <w:r>
        <w:lastRenderedPageBreak/>
        <w:t>Другие классификации настольного, напольного и прикроватного</w:t>
      </w:r>
      <w:r w:rsidRPr="004858F2">
        <w:t xml:space="preserve"> </w:t>
      </w:r>
      <w:r>
        <w:t>оборудования</w:t>
      </w:r>
      <w:bookmarkEnd w:id="105"/>
      <w:bookmarkEnd w:id="106"/>
    </w:p>
    <w:p w:rsidR="00ED717B" w:rsidRDefault="00CE30CB" w:rsidP="00ED717B"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</w:pPr>
      <w:bookmarkStart w:id="107" w:name="_Toc392477325"/>
      <w:bookmarkStart w:id="108" w:name="_Toc392583590"/>
      <w:r>
        <w:lastRenderedPageBreak/>
        <w:t>Способы производства и используемые материалы</w:t>
      </w:r>
      <w:bookmarkEnd w:id="107"/>
      <w:bookmarkEnd w:id="108"/>
    </w:p>
    <w:p w:rsidR="00ED717B" w:rsidRPr="00861DD7" w:rsidRDefault="00CE30CB" w:rsidP="00ED717B">
      <w:pPr>
        <w:rPr>
          <w:lang w:eastAsia="ru-RU"/>
        </w:rPr>
      </w:pPr>
      <w:r>
        <w:rPr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09" w:name="_Toc392477326"/>
      <w:bookmarkStart w:id="110" w:name="_Toc392583591"/>
      <w:r>
        <w:lastRenderedPageBreak/>
        <w:t>Объем российского рынка настольного, напольного и прикроватного осветительного оборудовани</w:t>
      </w:r>
      <w:bookmarkEnd w:id="109"/>
      <w:bookmarkEnd w:id="110"/>
      <w:r>
        <w:t>я</w:t>
      </w:r>
    </w:p>
    <w:p w:rsidR="00ED717B" w:rsidRDefault="001340BF" w:rsidP="00ED717B">
      <w:pPr>
        <w:rPr>
          <w:bCs/>
          <w:color w:val="000000"/>
          <w:szCs w:val="24"/>
        </w:rPr>
      </w:pPr>
      <w:r>
        <w:t>…</w:t>
      </w:r>
    </w:p>
    <w:p w:rsidR="00CE30CB" w:rsidRPr="00016239" w:rsidRDefault="00CE30CB" w:rsidP="00CE30CB">
      <w:pPr>
        <w:pStyle w:val="afd"/>
        <w:ind w:left="360"/>
      </w:pPr>
      <w:bookmarkStart w:id="111" w:name="_Toc392477296"/>
      <w:bookmarkStart w:id="112" w:name="_Toc392583212"/>
      <w:r w:rsidRPr="00392CC8">
        <w:t xml:space="preserve">Таблица </w:t>
      </w:r>
      <w:r>
        <w:t>8</w:t>
      </w:r>
      <w:r w:rsidRPr="00392CC8">
        <w:t xml:space="preserve">. </w:t>
      </w:r>
      <w:r>
        <w:t>Объем рынка настольного, напольного и прикроватного</w:t>
      </w:r>
      <w:r w:rsidRPr="004858F2">
        <w:t xml:space="preserve"> </w:t>
      </w:r>
      <w:r>
        <w:t>оборудования в России в натуральном выражении по источнику света в 2013 г., тыс. шт.</w:t>
      </w:r>
      <w:bookmarkEnd w:id="111"/>
      <w:bookmarkEnd w:id="1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993"/>
        <w:gridCol w:w="994"/>
        <w:gridCol w:w="992"/>
        <w:gridCol w:w="1134"/>
        <w:gridCol w:w="992"/>
        <w:gridCol w:w="992"/>
        <w:gridCol w:w="986"/>
      </w:tblGrid>
      <w:tr w:rsidR="00CE30CB" w:rsidRPr="003159D8" w:rsidTr="00BE1F36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CE30CB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CE30CB" w:rsidRPr="002A038A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2" w:type="pct"/>
            <w:shd w:val="clear" w:color="auto" w:fill="0F81BF"/>
            <w:vAlign w:val="center"/>
          </w:tcPr>
          <w:p w:rsidR="00CE30CB" w:rsidRPr="003159D8" w:rsidRDefault="00CE30C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1340BF" w:rsidTr="00741817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1340BF" w:rsidRPr="006B1C0D" w:rsidRDefault="001340BF" w:rsidP="001340BF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1340BF" w:rsidRPr="003975B6" w:rsidRDefault="001340BF" w:rsidP="001340BF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1340BF" w:rsidRDefault="001340BF" w:rsidP="001340BF">
            <w:r w:rsidRPr="00400CC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CE30CB" w:rsidRDefault="00CE30CB" w:rsidP="00CE30C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200" w:line="276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13" w:name="_Toc392477327"/>
      <w:bookmarkStart w:id="114" w:name="_Toc392583592"/>
      <w:r>
        <w:lastRenderedPageBreak/>
        <w:t>Российский рынок настольного, напольного и прикроватного осветительного оборудования. Производство.</w:t>
      </w:r>
      <w:bookmarkEnd w:id="113"/>
      <w:bookmarkEnd w:id="114"/>
    </w:p>
    <w:p w:rsidR="00ED717B" w:rsidRDefault="00ED717B" w:rsidP="00ED717B">
      <w:r w:rsidRPr="004A0954">
        <w:t xml:space="preserve">По данным </w:t>
      </w:r>
      <w:r w:rsidRPr="00F27339">
        <w:rPr>
          <w:lang w:eastAsia="ru-RU"/>
        </w:rPr>
        <w:t>ФСГС</w:t>
      </w:r>
      <w:r w:rsidRPr="004A0954">
        <w:t xml:space="preserve">, </w:t>
      </w:r>
      <w:r>
        <w:t xml:space="preserve">общий </w:t>
      </w:r>
      <w:r w:rsidRPr="004A0954">
        <w:t xml:space="preserve">объем </w:t>
      </w:r>
      <w:r>
        <w:t xml:space="preserve">производства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>
        <w:t xml:space="preserve"> осветительного оборудования, используемого для жилых помещений, в 2012 году составил </w:t>
      </w:r>
      <w:r w:rsidR="00352AB0">
        <w:t xml:space="preserve">… </w:t>
      </w:r>
      <w:r>
        <w:t xml:space="preserve"> млн. шт.</w:t>
      </w:r>
      <w:r w:rsidRPr="00AB1B8E">
        <w:t xml:space="preserve">, </w:t>
      </w:r>
      <w:r>
        <w:t xml:space="preserve">что на </w:t>
      </w:r>
      <w:r w:rsidR="00352AB0">
        <w:t>…</w:t>
      </w:r>
      <w:r>
        <w:t xml:space="preserve">% больше показателя 2011 года. </w:t>
      </w:r>
    </w:p>
    <w:p w:rsidR="00ED717B" w:rsidRPr="002B7C3A" w:rsidRDefault="00ED717B" w:rsidP="00ED717B">
      <w:r>
        <w:t xml:space="preserve">Объем производства </w:t>
      </w:r>
      <w:r>
        <w:rPr>
          <w:szCs w:val="24"/>
        </w:rPr>
        <w:t>настольного,</w:t>
      </w:r>
      <w:r w:rsidRPr="00454A2C">
        <w:rPr>
          <w:szCs w:val="24"/>
        </w:rPr>
        <w:t xml:space="preserve"> </w:t>
      </w:r>
      <w:r>
        <w:rPr>
          <w:szCs w:val="24"/>
        </w:rPr>
        <w:t>напольного и прикроватного</w:t>
      </w:r>
      <w:r>
        <w:t xml:space="preserve"> осветительного оборудования для помещений в 2013 году составил </w:t>
      </w:r>
      <w:r w:rsidR="00352AB0">
        <w:t>…</w:t>
      </w:r>
      <w:r>
        <w:t xml:space="preserve"> млн. шт., что на </w:t>
      </w:r>
      <w:r w:rsidR="00352AB0">
        <w:t>…</w:t>
      </w:r>
      <w:r>
        <w:t>% больше аналогичного показателя 2012 года.</w:t>
      </w:r>
    </w:p>
    <w:p w:rsidR="00ED717B" w:rsidRDefault="00ED717B" w:rsidP="00ED717B">
      <w:pPr>
        <w:pStyle w:val="af5"/>
      </w:pPr>
      <w:bookmarkStart w:id="115" w:name="_Toc392478263"/>
      <w:bookmarkStart w:id="116" w:name="_Toc392583496"/>
      <w:r>
        <w:t>Диаграмма 34.</w:t>
      </w:r>
      <w:r w:rsidRPr="00675D99">
        <w:t xml:space="preserve"> </w:t>
      </w:r>
      <w:r>
        <w:t xml:space="preserve">Производство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 для помещений в России в 2009-2013гг., млн. шт.</w:t>
      </w:r>
      <w:bookmarkEnd w:id="115"/>
      <w:bookmarkEnd w:id="116"/>
    </w:p>
    <w:p w:rsidR="00ED717B" w:rsidRDefault="00ED717B" w:rsidP="00ED717B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7D59D75" wp14:editId="69066951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708"/>
      </w:pPr>
      <w:r>
        <w:t xml:space="preserve">Что касается географии производства </w:t>
      </w:r>
      <w:r>
        <w:rPr>
          <w:szCs w:val="24"/>
        </w:rPr>
        <w:t>настольных,</w:t>
      </w:r>
      <w:r w:rsidRPr="00454A2C">
        <w:rPr>
          <w:szCs w:val="24"/>
        </w:rPr>
        <w:t xml:space="preserve"> </w:t>
      </w:r>
      <w:r>
        <w:rPr>
          <w:szCs w:val="24"/>
        </w:rPr>
        <w:t>напольных и прикроватных</w:t>
      </w:r>
      <w:r>
        <w:t xml:space="preserve"> светильников, то наибольшая доля в 2013 году у Приволжского федерального округа –</w:t>
      </w:r>
      <w:proofErr w:type="gramStart"/>
      <w:r>
        <w:t xml:space="preserve"> .,</w:t>
      </w:r>
      <w:proofErr w:type="gramEnd"/>
      <w:r>
        <w:t xml:space="preserve"> </w:t>
      </w:r>
      <w:r w:rsidR="00352AB0">
        <w:t>…</w:t>
      </w:r>
      <w:r>
        <w:t xml:space="preserve">%, </w:t>
      </w:r>
      <w:r w:rsidR="00352AB0">
        <w:t>…</w:t>
      </w:r>
      <w:r>
        <w:t xml:space="preserve"> млн. шт. У Северо-Западного федерального округа – </w:t>
      </w:r>
      <w:r w:rsidR="00352AB0">
        <w:t>…</w:t>
      </w:r>
      <w:r>
        <w:t xml:space="preserve">%, </w:t>
      </w:r>
      <w:r w:rsidR="00352AB0">
        <w:t>…</w:t>
      </w:r>
      <w:r>
        <w:t xml:space="preserve"> тыс. шт. У остальных федеральных округов доли производства рассматриваемых светильников меньше </w:t>
      </w:r>
      <w:r w:rsidR="00352AB0">
        <w:t>…</w:t>
      </w:r>
      <w:r>
        <w:t>%.</w:t>
      </w: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pStyle w:val="af5"/>
      </w:pPr>
      <w:bookmarkStart w:id="117" w:name="_Toc392478264"/>
      <w:bookmarkStart w:id="118" w:name="_Toc392583497"/>
      <w:r>
        <w:lastRenderedPageBreak/>
        <w:t>Диаграмма 35</w:t>
      </w:r>
      <w:r w:rsidRPr="00675D99">
        <w:t xml:space="preserve">. </w:t>
      </w:r>
      <w:r>
        <w:t>Производство настольных, напольных и прикроватных</w:t>
      </w:r>
      <w:r w:rsidRPr="004858F2">
        <w:t xml:space="preserve"> </w:t>
      </w:r>
      <w:r>
        <w:t>светильников для помещений по федеральным округам России в 2013г., шт., %</w:t>
      </w:r>
      <w:bookmarkEnd w:id="117"/>
      <w:bookmarkEnd w:id="118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36034422" wp14:editId="3659A1EC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0"/>
      </w:pPr>
    </w:p>
    <w:p w:rsidR="00ED717B" w:rsidRDefault="00352AB0" w:rsidP="00ED717B">
      <w:r>
        <w:t>…</w:t>
      </w:r>
    </w:p>
    <w:p w:rsidR="00ED717B" w:rsidRPr="008F1854" w:rsidRDefault="00ED717B" w:rsidP="00ED717B"/>
    <w:p w:rsidR="00ED717B" w:rsidRDefault="00ED717B" w:rsidP="00ED717B">
      <w:pPr>
        <w:pStyle w:val="af5"/>
      </w:pPr>
      <w:bookmarkStart w:id="119" w:name="_Toc392478265"/>
      <w:bookmarkStart w:id="120" w:name="_Toc392583498"/>
      <w:r>
        <w:lastRenderedPageBreak/>
        <w:t>Диаграмма 36</w:t>
      </w:r>
      <w:r w:rsidRPr="00675D99">
        <w:t xml:space="preserve">. </w:t>
      </w:r>
      <w:r>
        <w:t>Производство настольного, напольного и прикроватного</w:t>
      </w:r>
      <w:r w:rsidRPr="004858F2">
        <w:t xml:space="preserve"> </w:t>
      </w:r>
      <w:r>
        <w:t>светильников для помещений по федеральным округам России в 2010-2013г., шт., %</w:t>
      </w:r>
      <w:bookmarkEnd w:id="119"/>
      <w:bookmarkEnd w:id="120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27A59ED9" wp14:editId="17CBA295">
            <wp:extent cx="5543550" cy="394335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0"/>
      </w:pPr>
    </w:p>
    <w:p w:rsidR="00ED717B" w:rsidRPr="008D5AC5" w:rsidRDefault="00ED717B" w:rsidP="00ED717B">
      <w:pPr>
        <w:ind w:firstLine="0"/>
      </w:pP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21" w:name="_Toc392477328"/>
      <w:bookmarkStart w:id="122" w:name="_Toc392583593"/>
      <w:r>
        <w:lastRenderedPageBreak/>
        <w:t>Российский рынок настольного, напольного и прикроватного осветительного оборудования. Внешняя торговля</w:t>
      </w:r>
      <w:bookmarkEnd w:id="121"/>
      <w:bookmarkEnd w:id="122"/>
    </w:p>
    <w:p w:rsidR="00ED717B" w:rsidRDefault="00352AB0" w:rsidP="00ED717B"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7E34D3" w:rsidRDefault="00ED717B" w:rsidP="00ED717B">
      <w:pPr>
        <w:pStyle w:val="III"/>
        <w:rPr>
          <w:lang w:eastAsia="ru-RU"/>
        </w:rPr>
      </w:pPr>
      <w:bookmarkStart w:id="123" w:name="_Toc392477329"/>
      <w:bookmarkStart w:id="124" w:name="_Toc392583594"/>
      <w:r>
        <w:rPr>
          <w:lang w:eastAsia="ru-RU"/>
        </w:rPr>
        <w:lastRenderedPageBreak/>
        <w:t>Импорт и экспорт светильников по материалам</w:t>
      </w:r>
      <w:bookmarkEnd w:id="123"/>
      <w:bookmarkEnd w:id="124"/>
    </w:p>
    <w:p w:rsidR="00ED717B" w:rsidRDefault="00352AB0" w:rsidP="00ED717B">
      <w:r>
        <w:t>...</w:t>
      </w:r>
      <w:r w:rsidR="00ED717B" w:rsidRPr="007B63D5">
        <w:t>.</w:t>
      </w:r>
    </w:p>
    <w:p w:rsidR="00ED717B" w:rsidRPr="00826F0C" w:rsidRDefault="00ED717B" w:rsidP="00ED717B">
      <w:pPr>
        <w:pStyle w:val="afd"/>
      </w:pPr>
      <w:bookmarkStart w:id="125" w:name="_Toc392477297"/>
      <w:bookmarkStart w:id="126" w:name="_Toc392583213"/>
      <w:r w:rsidRPr="00826F0C">
        <w:t xml:space="preserve">Таблица </w:t>
      </w:r>
      <w:r>
        <w:t>9</w:t>
      </w:r>
      <w:r w:rsidRPr="00826F0C">
        <w:t>. Импо</w:t>
      </w:r>
      <w:r>
        <w:t>рт и экспорт настольного, напольного и прикроватного осветительного оборудования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r>
        <w:t xml:space="preserve"> долл.</w:t>
      </w:r>
      <w:bookmarkEnd w:id="125"/>
      <w:bookmarkEnd w:id="126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750"/>
        <w:gridCol w:w="1752"/>
        <w:gridCol w:w="1876"/>
        <w:gridCol w:w="1876"/>
      </w:tblGrid>
      <w:tr w:rsidR="00ED717B" w:rsidRPr="00E535EB" w:rsidTr="00BE1F36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ED717B" w:rsidRPr="00A21AB8" w:rsidTr="00BE1F36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ED717B" w:rsidRPr="00E535EB" w:rsidTr="00BE1F36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352AB0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E535EB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C70370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020125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4F5A60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ED717B" w:rsidRPr="00E535EB" w:rsidTr="00BE1F36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Pr="008C1379" w:rsidRDefault="00ED717B" w:rsidP="00BE1F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352AB0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E535EB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E535EB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Пластмасса и керамика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E535EB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Pr="00E535EB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Стекло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352AB0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352AB0" w:rsidRDefault="00352AB0" w:rsidP="00352AB0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909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352AB0" w:rsidRDefault="00352AB0" w:rsidP="00352AB0">
            <w:r w:rsidRPr="00FC613F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127" w:name="_Toc392477330"/>
      <w:bookmarkStart w:id="128" w:name="_Toc392583595"/>
      <w:r>
        <w:rPr>
          <w:rFonts w:eastAsia="Times New Roman"/>
          <w:lang w:eastAsia="ru-RU"/>
        </w:rPr>
        <w:lastRenderedPageBreak/>
        <w:t>Импорт</w:t>
      </w:r>
      <w:bookmarkEnd w:id="127"/>
      <w:bookmarkEnd w:id="128"/>
    </w:p>
    <w:p w:rsidR="00ED717B" w:rsidRDefault="00ED717B" w:rsidP="00ED717B">
      <w:r>
        <w:t>В структуре российского рынка импорта настольного, напольного и прикроватного осветительного оборудования в натуральном выражении в 2013 году большая часть приходится на светильники из прочих ма</w:t>
      </w:r>
      <w:r w:rsidR="00352AB0">
        <w:t>териалов (к примеру, дерево) – …</w:t>
      </w:r>
      <w:r>
        <w:t xml:space="preserve">%, а на светильники из металлов – </w:t>
      </w:r>
      <w:r w:rsidR="00352AB0">
        <w:t>…</w:t>
      </w:r>
      <w:r>
        <w:t>%. Осветительное оборудование из пластмассы и ке</w:t>
      </w:r>
      <w:r w:rsidR="00352AB0">
        <w:t>рамики занимает приблизительно …</w:t>
      </w:r>
      <w:r>
        <w:t xml:space="preserve">% импорта, а на светильники из </w:t>
      </w:r>
      <w:proofErr w:type="gramStart"/>
      <w:r>
        <w:t>стекла  приходится</w:t>
      </w:r>
      <w:proofErr w:type="gramEnd"/>
      <w:r>
        <w:t xml:space="preserve"> </w:t>
      </w:r>
      <w:r w:rsidR="00352AB0">
        <w:t>…</w:t>
      </w:r>
      <w:r>
        <w:t>%.</w:t>
      </w:r>
    </w:p>
    <w:p w:rsidR="00ED717B" w:rsidRDefault="00ED717B" w:rsidP="00ED717B">
      <w:pPr>
        <w:pStyle w:val="af5"/>
      </w:pPr>
      <w:bookmarkStart w:id="129" w:name="_Toc392478266"/>
      <w:bookmarkStart w:id="130" w:name="_Toc392583499"/>
      <w:r>
        <w:t>Диаграмма 37</w:t>
      </w:r>
      <w:r w:rsidRPr="00675D99">
        <w:t xml:space="preserve">. </w:t>
      </w:r>
      <w:r>
        <w:t>Импорт настольного, напольного и прикроватного осветительного оборудования в натуральном выражении в 2013 году по материалам, тыс. шт., %</w:t>
      </w:r>
      <w:bookmarkEnd w:id="129"/>
      <w:bookmarkEnd w:id="130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7A28E6FF" wp14:editId="0E32BFAC">
            <wp:extent cx="45720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 xml:space="preserve">В стоимостном выражении структура импорта практически не отличается. Доля пластмассовых и керамических светильников в стоимостном выражении по сравнению с натуральным увеличилась на </w:t>
      </w:r>
      <w:r w:rsidR="00352AB0">
        <w:t>…</w:t>
      </w:r>
      <w:r>
        <w:t xml:space="preserve">%, доля металла и прочих материалов снизилась на </w:t>
      </w:r>
      <w:r w:rsidR="00352AB0">
        <w:t>…</w:t>
      </w:r>
      <w:r>
        <w:t xml:space="preserve">% и </w:t>
      </w:r>
      <w:r w:rsidR="00352AB0">
        <w:t>…</w:t>
      </w:r>
      <w:r>
        <w:t>% соответственно, а доля стекла увеличилась на 1%.</w:t>
      </w:r>
    </w:p>
    <w:p w:rsidR="00ED717B" w:rsidRDefault="00ED717B" w:rsidP="00ED717B">
      <w:pPr>
        <w:pStyle w:val="af5"/>
      </w:pPr>
      <w:bookmarkStart w:id="131" w:name="_Toc392478267"/>
      <w:bookmarkStart w:id="132" w:name="_Toc392583500"/>
      <w:r>
        <w:lastRenderedPageBreak/>
        <w:t>Диаграмма 38</w:t>
      </w:r>
      <w:r w:rsidRPr="00675D99">
        <w:t xml:space="preserve">. </w:t>
      </w:r>
      <w:r>
        <w:t>Импорт настольного, напольного и прикроватного осветительного оборудования в стоимостном выражении в 2013 году по материалам, млн. долл., %</w:t>
      </w:r>
      <w:bookmarkEnd w:id="131"/>
      <w:bookmarkEnd w:id="132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4BEFE6DA" wp14:editId="4D7809F8">
            <wp:extent cx="4572000" cy="27432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4E6099" w:rsidRDefault="00ED717B" w:rsidP="00ED717B">
      <w:pPr>
        <w:pStyle w:val="IV"/>
        <w:ind w:firstLine="0"/>
        <w:rPr>
          <w:rFonts w:eastAsia="Times New Roman"/>
          <w:lang w:eastAsia="ru-RU"/>
        </w:rPr>
      </w:pPr>
      <w:bookmarkStart w:id="133" w:name="_Toc392477331"/>
      <w:bookmarkStart w:id="134" w:name="_Toc392583596"/>
      <w:r>
        <w:rPr>
          <w:rFonts w:eastAsia="Times New Roman"/>
          <w:lang w:eastAsia="ru-RU"/>
        </w:rPr>
        <w:lastRenderedPageBreak/>
        <w:t>Экспорт</w:t>
      </w:r>
      <w:bookmarkEnd w:id="133"/>
      <w:bookmarkEnd w:id="134"/>
    </w:p>
    <w:p w:rsidR="00ED717B" w:rsidRDefault="00ED717B" w:rsidP="00ED717B">
      <w:r>
        <w:t xml:space="preserve"> В структуре российского рынка </w:t>
      </w:r>
      <w:r w:rsidRPr="007B63D5">
        <w:t xml:space="preserve">экспорта </w:t>
      </w:r>
      <w:r>
        <w:t xml:space="preserve">настольного, напольного и прикроватного осветительного оборудования натуральном выражении в 2013 году большая часть приходится на светильники из прочих </w:t>
      </w:r>
      <w:r w:rsidR="00352AB0">
        <w:t>материалов (комбинированные) – …</w:t>
      </w:r>
      <w:r>
        <w:t xml:space="preserve">%, а на светильники из пластмассы и керамики – </w:t>
      </w:r>
      <w:r w:rsidR="00352AB0">
        <w:t>…</w:t>
      </w:r>
      <w:r>
        <w:t>%. Осветительное оборудование из металла занимает также приблизительно</w:t>
      </w:r>
      <w:r w:rsidR="00352AB0">
        <w:t xml:space="preserve"> …</w:t>
      </w:r>
      <w:r>
        <w:t xml:space="preserve">% экспорта, а на светильники из стекла приходится всего </w:t>
      </w:r>
      <w:r w:rsidR="00352AB0">
        <w:t>…</w:t>
      </w:r>
      <w:r>
        <w:t>%.</w:t>
      </w:r>
    </w:p>
    <w:p w:rsidR="00ED717B" w:rsidRDefault="00ED717B" w:rsidP="00ED717B">
      <w:pPr>
        <w:pStyle w:val="af5"/>
      </w:pPr>
      <w:bookmarkStart w:id="135" w:name="_Toc392478268"/>
      <w:bookmarkStart w:id="136" w:name="_Toc392583501"/>
      <w:r>
        <w:t>Диаграмма 39</w:t>
      </w:r>
      <w:r w:rsidRPr="00675D99">
        <w:t xml:space="preserve">. </w:t>
      </w:r>
      <w:r>
        <w:t>Экспорт настольного, напольного и прикроватного осветительного оборудования в натуральном выражении в 2013 году по материалам, тыс. шт., %</w:t>
      </w:r>
      <w:bookmarkEnd w:id="135"/>
      <w:bookmarkEnd w:id="136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11234198" wp14:editId="1098172C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 xml:space="preserve">В стоимостном выражении структура экспорта практически не отличается. Доля пластмассовых и керамических светильников в стоимостном выражении по сравнению с натуральным уменьшилась на </w:t>
      </w:r>
      <w:r w:rsidR="00352AB0">
        <w:t>…</w:t>
      </w:r>
      <w:r>
        <w:t xml:space="preserve">%, доля металла увеличилась на </w:t>
      </w:r>
      <w:r w:rsidR="00352AB0">
        <w:t>…</w:t>
      </w:r>
      <w:r>
        <w:t xml:space="preserve">%, прочих материалов – на </w:t>
      </w:r>
      <w:r w:rsidR="00352AB0">
        <w:t>…</w:t>
      </w:r>
      <w:r>
        <w:t>%, а стекла стала равна</w:t>
      </w:r>
      <w:r w:rsidR="00352AB0">
        <w:t xml:space="preserve"> …</w:t>
      </w:r>
      <w:r>
        <w:t>%.</w:t>
      </w:r>
    </w:p>
    <w:p w:rsidR="00ED717B" w:rsidRDefault="00ED717B" w:rsidP="00ED717B">
      <w:pPr>
        <w:pStyle w:val="af5"/>
      </w:pPr>
      <w:bookmarkStart w:id="137" w:name="_Toc392478269"/>
      <w:bookmarkStart w:id="138" w:name="_Toc392583502"/>
      <w:r>
        <w:lastRenderedPageBreak/>
        <w:t>Диаграмма 40</w:t>
      </w:r>
      <w:r w:rsidRPr="00675D99">
        <w:t xml:space="preserve">. </w:t>
      </w:r>
      <w:r>
        <w:t>Экспорт настольного, напольного и прикроватного</w:t>
      </w:r>
      <w:r w:rsidRPr="004858F2">
        <w:t xml:space="preserve"> </w:t>
      </w:r>
      <w:r>
        <w:t>осветительного оборудования в стоимостном выражении в 2013 году по материалам, млн. долл., %</w:t>
      </w:r>
      <w:bookmarkEnd w:id="137"/>
      <w:bookmarkEnd w:id="138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35BDBA3E" wp14:editId="4A9EAC66">
            <wp:extent cx="4572000" cy="2743200"/>
            <wp:effectExtent l="0" t="0" r="19050" b="1905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139" w:name="_Toc392477332"/>
      <w:bookmarkStart w:id="140" w:name="_Toc392583597"/>
      <w:r>
        <w:rPr>
          <w:lang w:eastAsia="ru-RU"/>
        </w:rPr>
        <w:lastRenderedPageBreak/>
        <w:t>Импорт и экспорт светильников</w:t>
      </w:r>
      <w:r>
        <w:rPr>
          <w:lang w:val="uk-UA" w:eastAsia="ru-RU"/>
        </w:rPr>
        <w:t xml:space="preserve"> </w:t>
      </w:r>
      <w:r>
        <w:rPr>
          <w:lang w:eastAsia="ru-RU"/>
        </w:rPr>
        <w:t>по источнику света</w:t>
      </w:r>
      <w:bookmarkEnd w:id="139"/>
      <w:bookmarkEnd w:id="140"/>
    </w:p>
    <w:p w:rsidR="00352AB0" w:rsidRDefault="00352AB0" w:rsidP="00ED717B">
      <w:pPr>
        <w:spacing w:after="160" w:line="259" w:lineRule="auto"/>
        <w:ind w:firstLine="0"/>
        <w:jc w:val="left"/>
      </w:pPr>
      <w:r>
        <w:t>….</w:t>
      </w:r>
    </w:p>
    <w:p w:rsidR="00352AB0" w:rsidRDefault="00352AB0">
      <w:pPr>
        <w:spacing w:after="160" w:line="259" w:lineRule="auto"/>
        <w:ind w:firstLine="0"/>
        <w:jc w:val="left"/>
      </w:pPr>
      <w:r>
        <w:br w:type="page"/>
      </w:r>
    </w:p>
    <w:p w:rsidR="00ED717B" w:rsidRPr="000E49C0" w:rsidRDefault="00ED717B" w:rsidP="00ED717B">
      <w:pPr>
        <w:pStyle w:val="III"/>
        <w:rPr>
          <w:lang w:eastAsia="ru-RU"/>
        </w:rPr>
      </w:pPr>
      <w:bookmarkStart w:id="141" w:name="_Toc392477335"/>
      <w:bookmarkStart w:id="142" w:name="_Toc392583600"/>
      <w:r>
        <w:rPr>
          <w:lang w:eastAsia="ru-RU"/>
        </w:rPr>
        <w:lastRenderedPageBreak/>
        <w:t xml:space="preserve">Импорт и экспорт </w:t>
      </w:r>
      <w:r>
        <w:t>настольного, напольного и прикроватного</w:t>
      </w:r>
      <w:r w:rsidRPr="004858F2">
        <w:t xml:space="preserve"> </w:t>
      </w:r>
      <w:r>
        <w:rPr>
          <w:lang w:eastAsia="ru-RU"/>
        </w:rPr>
        <w:t>осветительного оборудования по источнику света</w:t>
      </w:r>
      <w:r w:rsidRPr="00FE0024">
        <w:rPr>
          <w:lang w:eastAsia="ru-RU"/>
        </w:rPr>
        <w:t xml:space="preserve"> </w:t>
      </w:r>
      <w:r>
        <w:rPr>
          <w:lang w:eastAsia="ru-RU"/>
        </w:rPr>
        <w:t>и материалу</w:t>
      </w:r>
      <w:bookmarkEnd w:id="141"/>
      <w:bookmarkEnd w:id="142"/>
    </w:p>
    <w:p w:rsidR="00352AB0" w:rsidRDefault="00352AB0" w:rsidP="00ED717B">
      <w:pPr>
        <w:spacing w:after="160" w:line="259" w:lineRule="auto"/>
        <w:ind w:firstLine="0"/>
        <w:jc w:val="left"/>
      </w:pPr>
      <w:r>
        <w:t>…</w:t>
      </w:r>
    </w:p>
    <w:p w:rsidR="00352AB0" w:rsidRDefault="00352AB0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143" w:name="_Toc392477338"/>
      <w:bookmarkStart w:id="144" w:name="_Toc392583603"/>
      <w:r>
        <w:rPr>
          <w:lang w:eastAsia="ru-RU"/>
        </w:rPr>
        <w:lastRenderedPageBreak/>
        <w:t xml:space="preserve">Импорт и экспорт </w:t>
      </w:r>
      <w:r>
        <w:t xml:space="preserve">настольного, напольного и прикроватного </w:t>
      </w:r>
      <w:r>
        <w:rPr>
          <w:lang w:eastAsia="ru-RU"/>
        </w:rPr>
        <w:t>осветительного оборудования по производителям</w:t>
      </w:r>
      <w:bookmarkEnd w:id="143"/>
      <w:bookmarkEnd w:id="144"/>
    </w:p>
    <w:p w:rsidR="00ED717B" w:rsidRDefault="00352AB0" w:rsidP="00352AB0">
      <w:pPr>
        <w:ind w:firstLine="0"/>
      </w:pPr>
      <w:r>
        <w:t>…</w:t>
      </w:r>
      <w:r w:rsidR="00ED717B">
        <w:br w:type="page"/>
      </w:r>
    </w:p>
    <w:p w:rsidR="00ED717B" w:rsidRDefault="00ED717B" w:rsidP="00ED717B">
      <w:pPr>
        <w:pStyle w:val="I"/>
        <w:numPr>
          <w:ilvl w:val="0"/>
          <w:numId w:val="26"/>
        </w:numPr>
      </w:pPr>
      <w:bookmarkStart w:id="145" w:name="_Toc392583604"/>
      <w:bookmarkStart w:id="146" w:name="_Toc392575865"/>
      <w:r>
        <w:lastRenderedPageBreak/>
        <w:t>Рынок световых вывесок</w:t>
      </w:r>
      <w:bookmarkEnd w:id="145"/>
    </w:p>
    <w:p w:rsidR="00ED717B" w:rsidRDefault="00ED717B" w:rsidP="00ED717B"/>
    <w:p w:rsidR="00ED717B" w:rsidRDefault="00ED717B" w:rsidP="00ED717B">
      <w:pPr>
        <w:pStyle w:val="I"/>
      </w:pPr>
      <w:bookmarkStart w:id="147" w:name="_Toc392583605"/>
      <w:r>
        <w:t>4.1. Основные характеристики и классификация</w:t>
      </w:r>
      <w:bookmarkEnd w:id="146"/>
      <w:bookmarkEnd w:id="147"/>
      <w:r>
        <w:t xml:space="preserve"> световых вывесок</w:t>
      </w:r>
    </w:p>
    <w:p w:rsidR="00ED717B" w:rsidRDefault="00ED717B" w:rsidP="00ED717B">
      <w:bookmarkStart w:id="148" w:name="_Toc392575866"/>
      <w:bookmarkStart w:id="149" w:name="_Toc392583606"/>
    </w:p>
    <w:p w:rsidR="00ED717B" w:rsidRDefault="00ED717B" w:rsidP="00ED717B">
      <w:pPr>
        <w:pStyle w:val="III"/>
        <w:ind w:left="720" w:firstLine="0"/>
      </w:pPr>
      <w:r>
        <w:t xml:space="preserve">Общие сведения о </w:t>
      </w:r>
      <w:r>
        <w:rPr>
          <w:szCs w:val="24"/>
        </w:rPr>
        <w:t>световых вывесках</w:t>
      </w:r>
      <w:bookmarkEnd w:id="148"/>
      <w:bookmarkEnd w:id="149"/>
    </w:p>
    <w:p w:rsidR="00ED717B" w:rsidRDefault="00ED717B" w:rsidP="00ED717B">
      <w:pPr>
        <w:rPr>
          <w:shd w:val="clear" w:color="auto" w:fill="FFFFFF"/>
        </w:rPr>
      </w:pPr>
      <w:r>
        <w:rPr>
          <w:b/>
          <w:bCs/>
          <w:shd w:val="clear" w:color="auto" w:fill="FFFFFF"/>
        </w:rPr>
        <w:t>Вывеска</w:t>
      </w:r>
      <w:r>
        <w:rPr>
          <w:shd w:val="clear" w:color="auto" w:fill="FFFFFF"/>
        </w:rPr>
        <w:t xml:space="preserve"> — конструкция в объемном или плоском исполнении, расположенная, как правило, на </w:t>
      </w:r>
      <w:r w:rsidRPr="00B62612">
        <w:rPr>
          <w:shd w:val="clear" w:color="auto" w:fill="FFFFFF"/>
        </w:rPr>
        <w:t>фасаде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здания, рядом со входом, которая информирует об организации или предприятии, находящемся внутри здания. Современная вывеска выполняет обычно две функции, которые сложно отделить одну от другой: это подача информации и реклама. </w:t>
      </w:r>
    </w:p>
    <w:p w:rsidR="00ED717B" w:rsidRDefault="00ED717B" w:rsidP="00ED717B">
      <w:pPr>
        <w:rPr>
          <w:shd w:val="clear" w:color="auto" w:fill="FFFFFF"/>
        </w:rPr>
      </w:pPr>
      <w:r>
        <w:rPr>
          <w:shd w:val="clear" w:color="auto" w:fill="FFFFFF"/>
        </w:rPr>
        <w:t>Вывески условно можно разбить на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i/>
          <w:iCs/>
          <w:shd w:val="clear" w:color="auto" w:fill="FFFFFF"/>
        </w:rPr>
        <w:t>световые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>
        <w:rPr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i/>
          <w:iCs/>
          <w:shd w:val="clear" w:color="auto" w:fill="FFFFFF"/>
        </w:rPr>
        <w:t>несветовые</w:t>
      </w:r>
      <w:proofErr w:type="spellEnd"/>
      <w:r>
        <w:rPr>
          <w:shd w:val="clear" w:color="auto" w:fill="FFFFFF"/>
        </w:rPr>
        <w:t>.</w:t>
      </w:r>
    </w:p>
    <w:p w:rsidR="00ED717B" w:rsidRDefault="00ED717B" w:rsidP="00ED717B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В данном отчете рассматриваются только световые вывески, которые делятся на </w:t>
      </w:r>
      <w:r w:rsidRPr="00B62612">
        <w:rPr>
          <w:b/>
          <w:shd w:val="clear" w:color="auto" w:fill="FFFFFF"/>
        </w:rPr>
        <w:t>световой короб</w:t>
      </w:r>
      <w:r>
        <w:rPr>
          <w:shd w:val="clear" w:color="auto" w:fill="FFFFFF"/>
        </w:rPr>
        <w:t xml:space="preserve"> и </w:t>
      </w:r>
      <w:r w:rsidRPr="00B62612">
        <w:rPr>
          <w:b/>
          <w:shd w:val="clear" w:color="auto" w:fill="FFFFFF"/>
        </w:rPr>
        <w:t>световые объемные буквы.</w:t>
      </w:r>
    </w:p>
    <w:p w:rsidR="00ED717B" w:rsidRPr="00353388" w:rsidRDefault="00ED717B" w:rsidP="00ED717B">
      <w:r w:rsidRPr="00B62612">
        <w:rPr>
          <w:b/>
          <w:shd w:val="clear" w:color="auto" w:fill="FFFFFF"/>
        </w:rPr>
        <w:t xml:space="preserve">Световой короб – </w:t>
      </w:r>
      <w:r>
        <w:t>н</w:t>
      </w:r>
      <w:r w:rsidRPr="00B62612">
        <w:t>аиболее популярный тип вывески. Представляет собой рамную, чаще всего прямоугольную (но, отнюдь не всегда) конструкцию, лицевая часть которой является рекламным носителем. Изнутри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Pr="00E95A72">
        <w:rPr>
          <w:rFonts w:ascii="Arial" w:hAnsi="Arial" w:cs="Arial"/>
          <w:sz w:val="21"/>
          <w:szCs w:val="21"/>
        </w:rPr>
        <w:t>световой короб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Pr="00B62612">
        <w:t>подсвечивается в темное время суток, чаще всего, посредством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 xml:space="preserve"> </w:t>
      </w:r>
      <w:r w:rsidRPr="00E95A72">
        <w:rPr>
          <w:rFonts w:ascii="Arial" w:hAnsi="Arial" w:cs="Arial"/>
          <w:sz w:val="21"/>
          <w:szCs w:val="21"/>
        </w:rPr>
        <w:t>люминесцентных ламп</w:t>
      </w:r>
      <w:r w:rsidRPr="00B62612">
        <w:t>.</w:t>
      </w:r>
    </w:p>
    <w:p w:rsidR="00ED717B" w:rsidRPr="00B62612" w:rsidRDefault="00352AB0" w:rsidP="00ED717B">
      <w:r>
        <w:t>…</w:t>
      </w:r>
    </w:p>
    <w:p w:rsidR="00ED717B" w:rsidRDefault="00ED717B" w:rsidP="00352AB0">
      <w:pPr>
        <w:rPr>
          <w:b/>
          <w:i/>
        </w:rPr>
      </w:pPr>
      <w:r>
        <w:rPr>
          <w:b/>
          <w:i/>
        </w:rPr>
        <w:br w:type="page"/>
      </w:r>
    </w:p>
    <w:p w:rsidR="00ED717B" w:rsidRPr="00FB7B24" w:rsidRDefault="00ED717B" w:rsidP="00ED717B">
      <w:pPr>
        <w:pStyle w:val="III"/>
        <w:rPr>
          <w:b w:val="0"/>
          <w:i w:val="0"/>
          <w:color w:val="auto"/>
          <w:szCs w:val="24"/>
        </w:rPr>
      </w:pPr>
      <w:bookmarkStart w:id="150" w:name="_Toc392575867"/>
      <w:bookmarkStart w:id="151" w:name="_Toc392583607"/>
      <w:r>
        <w:lastRenderedPageBreak/>
        <w:t xml:space="preserve">Объем рынка </w:t>
      </w:r>
      <w:r>
        <w:rPr>
          <w:szCs w:val="24"/>
        </w:rPr>
        <w:t>световых вывесок</w:t>
      </w:r>
      <w:bookmarkEnd w:id="150"/>
      <w:bookmarkEnd w:id="151"/>
    </w:p>
    <w:p w:rsidR="00ED717B" w:rsidRPr="00276B90" w:rsidRDefault="00ED717B" w:rsidP="00ED717B">
      <w:r>
        <w:rPr>
          <w:szCs w:val="24"/>
        </w:rPr>
        <w:t>Далее, для оценки объема рынка по формуле видимого потребления (объем рынка = производство +</w:t>
      </w:r>
      <w:r w:rsidRPr="00F1079E">
        <w:rPr>
          <w:szCs w:val="24"/>
        </w:rPr>
        <w:t xml:space="preserve"> </w:t>
      </w:r>
      <w:r>
        <w:rPr>
          <w:szCs w:val="24"/>
        </w:rPr>
        <w:t>импорт - экспорт), были рассчитаны объемы импорта и экспорта по данным ФТС РФ. В итоге была получена оценка объема рынка профилированного настила фасадного в России.</w:t>
      </w:r>
    </w:p>
    <w:p w:rsidR="00ED717B" w:rsidRDefault="00ED717B" w:rsidP="00ED717B">
      <w:pPr>
        <w:pStyle w:val="III"/>
      </w:pPr>
      <w:bookmarkStart w:id="152" w:name="_Toc392575868"/>
      <w:bookmarkStart w:id="153" w:name="_Toc392583608"/>
      <w:r>
        <w:t xml:space="preserve">Темпы роста рынка </w:t>
      </w:r>
      <w:r>
        <w:rPr>
          <w:szCs w:val="24"/>
        </w:rPr>
        <w:t>световых вывесок</w:t>
      </w:r>
      <w:bookmarkEnd w:id="152"/>
      <w:bookmarkEnd w:id="153"/>
    </w:p>
    <w:p w:rsidR="00ED717B" w:rsidRDefault="00352AB0" w:rsidP="00ED717B">
      <w:pPr>
        <w:ind w:firstLine="708"/>
      </w:pPr>
      <w:bookmarkStart w:id="154" w:name="_Toc392577314"/>
      <w:r>
        <w:t>…</w:t>
      </w:r>
    </w:p>
    <w:p w:rsidR="00ED717B" w:rsidRPr="00825156" w:rsidRDefault="00ED717B" w:rsidP="00ED717B">
      <w:pPr>
        <w:pStyle w:val="af5"/>
      </w:pPr>
      <w:bookmarkStart w:id="155" w:name="_Toc392583516"/>
      <w:r>
        <w:t>Диаграмма 54</w:t>
      </w:r>
      <w:r w:rsidRPr="00675D99">
        <w:t xml:space="preserve">. </w:t>
      </w:r>
      <w:r>
        <w:t xml:space="preserve">Темпы роста рынка объемов производства </w:t>
      </w:r>
      <w:r>
        <w:rPr>
          <w:szCs w:val="24"/>
        </w:rPr>
        <w:t>световых вывесок</w:t>
      </w:r>
      <w:r>
        <w:t xml:space="preserve"> в России в 2010-2013гг., шт.</w:t>
      </w:r>
      <w:bookmarkEnd w:id="154"/>
      <w:bookmarkEnd w:id="155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6A165DB7" wp14:editId="758CB5F3">
            <wp:extent cx="4572000" cy="2743200"/>
            <wp:effectExtent l="0" t="0" r="0" b="0"/>
            <wp:docPr id="104" name="Диаграмма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ED717B" w:rsidRPr="00F21E37" w:rsidRDefault="00ED717B" w:rsidP="00ED717B">
      <w:pPr>
        <w:pStyle w:val="DRG1"/>
      </w:pPr>
      <w:r>
        <w:t>Источник</w:t>
      </w:r>
      <w:r w:rsidRPr="00F21E37">
        <w:t xml:space="preserve">: </w:t>
      </w:r>
      <w:r>
        <w:t>по</w:t>
      </w:r>
      <w:r w:rsidRPr="00F21E37">
        <w:t xml:space="preserve"> </w:t>
      </w:r>
      <w:r>
        <w:t>расчетам</w:t>
      </w:r>
      <w:r w:rsidRPr="00F21E37">
        <w:t xml:space="preserve"> </w:t>
      </w:r>
      <w:r>
        <w:rPr>
          <w:lang w:val="en-US"/>
        </w:rPr>
        <w:t>DISCOVERY</w:t>
      </w:r>
      <w:r w:rsidRPr="00F21E37">
        <w:t xml:space="preserve"> </w:t>
      </w:r>
      <w:r>
        <w:rPr>
          <w:lang w:val="en-US"/>
        </w:rPr>
        <w:t>Research</w:t>
      </w:r>
      <w:r w:rsidRPr="00F21E37">
        <w:t xml:space="preserve"> </w:t>
      </w:r>
      <w:r>
        <w:rPr>
          <w:lang w:val="en-US"/>
        </w:rPr>
        <w:t>Group</w:t>
      </w:r>
      <w:r w:rsidRPr="00F21E37">
        <w:t xml:space="preserve">, </w:t>
      </w:r>
      <w:r>
        <w:t>данным ФСГС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FB7B24" w:rsidRDefault="00ED717B" w:rsidP="00ED717B">
      <w:pPr>
        <w:pStyle w:val="III"/>
      </w:pPr>
      <w:bookmarkStart w:id="156" w:name="_Toc392575869"/>
      <w:bookmarkStart w:id="157" w:name="_Toc392583609"/>
      <w:r>
        <w:lastRenderedPageBreak/>
        <w:t>Классификация световых вывесок</w:t>
      </w:r>
      <w:bookmarkEnd w:id="156"/>
      <w:bookmarkEnd w:id="157"/>
    </w:p>
    <w:p w:rsidR="00ED717B" w:rsidRDefault="00ED717B" w:rsidP="00ED717B">
      <w:r>
        <w:t>Световые вывески могут классифицироваться по материалу производства: световые вывески из пластика, из металла или из прочих материалов (комбинированные материалы).</w:t>
      </w:r>
    </w:p>
    <w:p w:rsidR="00ED717B" w:rsidRDefault="00ED717B" w:rsidP="00ED717B">
      <w:r>
        <w:t>Помимо этого, световые вывески делятся по внешнему виду: световой короб или объемные световые буквы.</w:t>
      </w:r>
    </w:p>
    <w:p w:rsidR="00ED717B" w:rsidRDefault="002B47A9" w:rsidP="00ED717B">
      <w:pPr>
        <w:rPr>
          <w:shd w:val="clear" w:color="auto" w:fill="FFFFFF"/>
        </w:rPr>
      </w:pPr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</w:pPr>
      <w:bookmarkStart w:id="158" w:name="_Toc392575870"/>
      <w:bookmarkStart w:id="159" w:name="_Toc392583610"/>
      <w:r>
        <w:lastRenderedPageBreak/>
        <w:t>Способы производства и используемые материалы</w:t>
      </w:r>
      <w:bookmarkEnd w:id="158"/>
      <w:bookmarkEnd w:id="159"/>
    </w:p>
    <w:p w:rsidR="00ED717B" w:rsidRPr="00BD7E2A" w:rsidRDefault="002B47A9" w:rsidP="00ED717B">
      <w:pPr>
        <w:pStyle w:val="af4"/>
        <w:numPr>
          <w:ilvl w:val="0"/>
          <w:numId w:val="37"/>
        </w:numPr>
        <w:rPr>
          <w:lang w:eastAsia="ru-RU"/>
        </w:rPr>
      </w:pPr>
      <w:r>
        <w:rPr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60" w:name="_Toc392575871"/>
      <w:bookmarkStart w:id="161" w:name="_Toc392583611"/>
      <w:r>
        <w:lastRenderedPageBreak/>
        <w:t>Объем российского рынка световых вывесок</w:t>
      </w:r>
      <w:bookmarkEnd w:id="160"/>
      <w:bookmarkEnd w:id="161"/>
    </w:p>
    <w:p w:rsidR="00ED717B" w:rsidRDefault="001340BF" w:rsidP="00ED717B">
      <w:pPr>
        <w:rPr>
          <w:bCs/>
          <w:color w:val="000000"/>
          <w:szCs w:val="24"/>
        </w:rPr>
      </w:pPr>
      <w:r>
        <w:t>…</w:t>
      </w:r>
    </w:p>
    <w:p w:rsidR="00ED717B" w:rsidRPr="00016239" w:rsidRDefault="00ED717B" w:rsidP="00ED717B">
      <w:pPr>
        <w:pStyle w:val="afd"/>
        <w:ind w:left="360"/>
      </w:pPr>
      <w:bookmarkStart w:id="162" w:name="_Toc392577355"/>
      <w:bookmarkStart w:id="163" w:name="_Toc392583219"/>
      <w:r w:rsidRPr="00392CC8">
        <w:t xml:space="preserve">Таблица </w:t>
      </w:r>
      <w:r>
        <w:t>15</w:t>
      </w:r>
      <w:r w:rsidRPr="00392CC8">
        <w:t xml:space="preserve">. </w:t>
      </w:r>
      <w:r>
        <w:t>Объем рынка световых вывесок в России в натуральном выражении по источнику света в 2013 г., тыс. шт.</w:t>
      </w:r>
      <w:bookmarkEnd w:id="162"/>
      <w:bookmarkEnd w:id="16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993"/>
        <w:gridCol w:w="994"/>
        <w:gridCol w:w="992"/>
        <w:gridCol w:w="1134"/>
        <w:gridCol w:w="992"/>
        <w:gridCol w:w="992"/>
        <w:gridCol w:w="986"/>
      </w:tblGrid>
      <w:tr w:rsidR="002B47A9" w:rsidRPr="003159D8" w:rsidTr="002B47A9">
        <w:trPr>
          <w:trHeight w:val="566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2B47A9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B47A9" w:rsidRPr="002A038A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512" w:type="pct"/>
            <w:shd w:val="clear" w:color="auto" w:fill="0F81BF"/>
            <w:vAlign w:val="center"/>
          </w:tcPr>
          <w:p w:rsidR="002B47A9" w:rsidRPr="003159D8" w:rsidRDefault="002B47A9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BE1F36" w:rsidTr="00BE1F3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BE1F36" w:rsidRPr="006B1C0D" w:rsidRDefault="00BE1F36" w:rsidP="00BE1F36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BE1F36" w:rsidRPr="003975B6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6" w:type="pct"/>
            <w:shd w:val="clear" w:color="auto" w:fill="auto"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2" w:type="pct"/>
          </w:tcPr>
          <w:p w:rsidR="00BE1F36" w:rsidRDefault="00BE1F36" w:rsidP="00BE1F36">
            <w:r w:rsidRPr="005F51D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2B47A9" w:rsidRDefault="00682AE7" w:rsidP="00682AE7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spacing w:after="200" w:line="276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64" w:name="_Toc392575872"/>
      <w:bookmarkStart w:id="165" w:name="_Toc392583612"/>
      <w:r>
        <w:lastRenderedPageBreak/>
        <w:t>Российский рынок световых вывесок. Производство.</w:t>
      </w:r>
      <w:bookmarkEnd w:id="164"/>
      <w:bookmarkEnd w:id="165"/>
    </w:p>
    <w:p w:rsidR="00ED717B" w:rsidRPr="002B7C3A" w:rsidRDefault="00BE1F36" w:rsidP="00ED717B">
      <w:r>
        <w:t>…</w:t>
      </w:r>
    </w:p>
    <w:p w:rsidR="00ED717B" w:rsidRDefault="00ED717B" w:rsidP="00ED717B">
      <w:pPr>
        <w:pStyle w:val="af5"/>
      </w:pPr>
      <w:bookmarkStart w:id="166" w:name="_Toc392577315"/>
      <w:bookmarkStart w:id="167" w:name="_Toc392583517"/>
      <w:r>
        <w:t>Диаграмма 55.</w:t>
      </w:r>
      <w:r w:rsidRPr="00675D99">
        <w:t xml:space="preserve"> </w:t>
      </w:r>
      <w:r>
        <w:t xml:space="preserve">Производство </w:t>
      </w:r>
      <w:r>
        <w:rPr>
          <w:szCs w:val="24"/>
        </w:rPr>
        <w:t>световых вывесок</w:t>
      </w:r>
      <w:r>
        <w:t xml:space="preserve"> в России в 2010-2013гг., шт.</w:t>
      </w:r>
      <w:bookmarkEnd w:id="166"/>
      <w:bookmarkEnd w:id="167"/>
    </w:p>
    <w:p w:rsidR="00ED717B" w:rsidRDefault="00ED717B" w:rsidP="00ED717B">
      <w:pPr>
        <w:ind w:firstLine="0"/>
        <w:jc w:val="center"/>
        <w:rPr>
          <w:rStyle w:val="apple-converted-space"/>
          <w:rFonts w:ascii="Arial" w:hAnsi="Arial" w:cs="Arial"/>
          <w:color w:val="30303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6FA1012" wp14:editId="624752A3">
            <wp:extent cx="4572000" cy="27432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BE1F36" w:rsidP="00ED717B">
      <w:pPr>
        <w:ind w:firstLine="708"/>
      </w:pPr>
      <w:r>
        <w:t>…</w:t>
      </w: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ind w:firstLine="708"/>
        <w:rPr>
          <w:rFonts w:eastAsia="Times New Roman"/>
          <w:lang w:eastAsia="ru-RU"/>
        </w:rPr>
      </w:pPr>
    </w:p>
    <w:p w:rsidR="00ED717B" w:rsidRDefault="00ED717B" w:rsidP="00ED717B">
      <w:pPr>
        <w:pStyle w:val="af5"/>
      </w:pPr>
      <w:bookmarkStart w:id="168" w:name="_Toc392577316"/>
      <w:bookmarkStart w:id="169" w:name="_Toc392583518"/>
      <w:r>
        <w:t>Диаграмма 56</w:t>
      </w:r>
      <w:r w:rsidRPr="00675D99">
        <w:t xml:space="preserve">. </w:t>
      </w:r>
      <w:r>
        <w:t>Производство световых вывесок по федеральным округам России в 2013г., шт., %</w:t>
      </w:r>
      <w:bookmarkEnd w:id="168"/>
      <w:bookmarkEnd w:id="169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653A17B8" wp14:editId="00ACEC41">
            <wp:extent cx="3735421" cy="2519463"/>
            <wp:effectExtent l="0" t="0" r="17780" b="14605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ED717B" w:rsidP="00ED717B">
      <w:pPr>
        <w:ind w:firstLine="0"/>
      </w:pPr>
    </w:p>
    <w:p w:rsidR="00ED717B" w:rsidRPr="00B81ECE" w:rsidRDefault="00BE1F36" w:rsidP="00ED717B">
      <w:r>
        <w:t>…</w:t>
      </w:r>
    </w:p>
    <w:p w:rsidR="00ED717B" w:rsidRDefault="00ED717B" w:rsidP="00ED717B">
      <w:pPr>
        <w:pStyle w:val="af5"/>
      </w:pPr>
      <w:bookmarkStart w:id="170" w:name="_Toc392577317"/>
      <w:bookmarkStart w:id="171" w:name="_Toc392583519"/>
      <w:r>
        <w:t>Диаграмма 57</w:t>
      </w:r>
      <w:r w:rsidRPr="00675D99">
        <w:t xml:space="preserve">. </w:t>
      </w:r>
      <w:r>
        <w:t>Производство световых вывесок по федеральным округам России в 2010-2013г., шт., %</w:t>
      </w:r>
      <w:bookmarkEnd w:id="170"/>
      <w:bookmarkEnd w:id="171"/>
    </w:p>
    <w:p w:rsidR="00ED717B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04F01724" wp14:editId="09B462ED">
            <wp:extent cx="4724400" cy="3171825"/>
            <wp:effectExtent l="0" t="0" r="19050" b="9525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ED717B" w:rsidRPr="008D5AC5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  <w:r>
        <w:br w:type="page"/>
      </w:r>
    </w:p>
    <w:p w:rsidR="00ED717B" w:rsidRDefault="00ED717B" w:rsidP="00ED717B">
      <w:pPr>
        <w:pStyle w:val="I"/>
        <w:numPr>
          <w:ilvl w:val="1"/>
          <w:numId w:val="26"/>
        </w:numPr>
      </w:pPr>
      <w:bookmarkStart w:id="172" w:name="_Toc392575873"/>
      <w:bookmarkStart w:id="173" w:name="_Toc392583613"/>
      <w:r>
        <w:lastRenderedPageBreak/>
        <w:t>Российский рынок световых вывесок. Внешняя торговля</w:t>
      </w:r>
      <w:bookmarkEnd w:id="172"/>
      <w:bookmarkEnd w:id="173"/>
    </w:p>
    <w:p w:rsidR="00ED717B" w:rsidRDefault="00BE1F36" w:rsidP="00ED717B"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7E34D3" w:rsidRDefault="00ED717B" w:rsidP="00ED717B">
      <w:pPr>
        <w:pStyle w:val="III"/>
        <w:rPr>
          <w:lang w:eastAsia="ru-RU"/>
        </w:rPr>
      </w:pPr>
      <w:bookmarkStart w:id="174" w:name="_Toc392575874"/>
      <w:bookmarkStart w:id="175" w:name="_Toc392583614"/>
      <w:r>
        <w:rPr>
          <w:lang w:eastAsia="ru-RU"/>
        </w:rPr>
        <w:lastRenderedPageBreak/>
        <w:t>Импорт и экспорт световых вывесок по материалам</w:t>
      </w:r>
      <w:bookmarkEnd w:id="174"/>
      <w:bookmarkEnd w:id="175"/>
    </w:p>
    <w:p w:rsidR="00ED717B" w:rsidRDefault="00BE1F36" w:rsidP="00ED717B">
      <w:r>
        <w:t>…</w:t>
      </w:r>
    </w:p>
    <w:p w:rsidR="00ED717B" w:rsidRPr="00826F0C" w:rsidRDefault="00ED717B" w:rsidP="00ED717B">
      <w:pPr>
        <w:pStyle w:val="afd"/>
      </w:pPr>
      <w:bookmarkStart w:id="176" w:name="_Toc392577356"/>
      <w:bookmarkStart w:id="177" w:name="_Toc392583220"/>
      <w:r w:rsidRPr="00826F0C">
        <w:t xml:space="preserve">Таблица </w:t>
      </w:r>
      <w:r>
        <w:t>16</w:t>
      </w:r>
      <w:r w:rsidRPr="00826F0C">
        <w:t>. Импо</w:t>
      </w:r>
      <w:r>
        <w:t>рт и экспорт световых вывесок Россией</w:t>
      </w:r>
      <w:r w:rsidRPr="006F44D1">
        <w:t xml:space="preserve"> </w:t>
      </w:r>
      <w:r>
        <w:t>в стоимостном и натуральном выражении в 2012</w:t>
      </w:r>
      <w:r w:rsidRPr="00826F0C">
        <w:t xml:space="preserve">-2013гг. по </w:t>
      </w:r>
      <w:r>
        <w:t>материалам</w:t>
      </w:r>
      <w:r w:rsidRPr="00826F0C">
        <w:t xml:space="preserve">, </w:t>
      </w:r>
      <w:r>
        <w:t xml:space="preserve">тыс. шт. </w:t>
      </w:r>
      <w:r w:rsidRPr="00826F0C">
        <w:t xml:space="preserve">и $ </w:t>
      </w:r>
      <w:r>
        <w:t>млн</w:t>
      </w:r>
      <w:r w:rsidRPr="00826F0C">
        <w:t>.</w:t>
      </w:r>
      <w:r>
        <w:t xml:space="preserve"> долл.</w:t>
      </w:r>
      <w:bookmarkEnd w:id="176"/>
      <w:bookmarkEnd w:id="17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750"/>
        <w:gridCol w:w="1752"/>
        <w:gridCol w:w="1876"/>
        <w:gridCol w:w="1876"/>
      </w:tblGrid>
      <w:tr w:rsidR="00ED717B" w:rsidRPr="00E535EB" w:rsidTr="00BE1F36">
        <w:trPr>
          <w:trHeight w:val="308"/>
          <w:jc w:val="center"/>
        </w:trPr>
        <w:tc>
          <w:tcPr>
            <w:tcW w:w="1233" w:type="pct"/>
            <w:vMerge w:val="restart"/>
            <w:shd w:val="clear" w:color="auto" w:fill="0F81BF"/>
            <w:noWrap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1819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1948" w:type="pct"/>
            <w:gridSpan w:val="2"/>
            <w:shd w:val="clear" w:color="auto" w:fill="0F81BF"/>
            <w:vAlign w:val="center"/>
          </w:tcPr>
          <w:p w:rsidR="00ED717B" w:rsidRPr="00E535E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2013</w:t>
            </w:r>
          </w:p>
        </w:tc>
      </w:tr>
      <w:tr w:rsidR="00ED717B" w:rsidRPr="00A21AB8" w:rsidTr="00BE1F36">
        <w:trPr>
          <w:trHeight w:val="308"/>
          <w:jc w:val="center"/>
        </w:trPr>
        <w:tc>
          <w:tcPr>
            <w:tcW w:w="1233" w:type="pct"/>
            <w:vMerge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10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 млн. долл.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Количество, тыс. шт.</w:t>
            </w:r>
          </w:p>
        </w:tc>
        <w:tc>
          <w:tcPr>
            <w:tcW w:w="974" w:type="pct"/>
            <w:shd w:val="clear" w:color="auto" w:fill="0F81BF"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млн. долл.</w:t>
            </w:r>
          </w:p>
        </w:tc>
      </w:tr>
      <w:tr w:rsidR="00ED717B" w:rsidRPr="00E535EB" w:rsidTr="00BE1F36">
        <w:trPr>
          <w:trHeight w:val="307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BE1F36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E535EB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Импорт 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C70370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252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020125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Пластмасса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 (композитные)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D15E77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ED717B" w:rsidRPr="00E535EB" w:rsidTr="00BE1F36">
        <w:trPr>
          <w:trHeight w:val="300"/>
          <w:jc w:val="center"/>
        </w:trPr>
        <w:tc>
          <w:tcPr>
            <w:tcW w:w="5000" w:type="pct"/>
            <w:gridSpan w:val="5"/>
            <w:shd w:val="clear" w:color="auto" w:fill="0F81BF"/>
            <w:noWrap/>
            <w:vAlign w:val="center"/>
          </w:tcPr>
          <w:p w:rsidR="00ED717B" w:rsidRPr="008C1379" w:rsidRDefault="00ED717B" w:rsidP="00BE1F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</w:tr>
      <w:tr w:rsidR="00BE1F36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E535EB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Экспорт </w:t>
            </w:r>
            <w:r w:rsidRPr="00E535EB"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E535EB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Cs/>
                <w:color w:val="000000"/>
                <w:sz w:val="20"/>
                <w:szCs w:val="20"/>
                <w:lang w:eastAsia="ru-RU"/>
              </w:rPr>
              <w:t>Металл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414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Pr="00E535EB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Пластмасса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BE1F36" w:rsidRPr="00E535EB" w:rsidTr="00BE1F36">
        <w:trPr>
          <w:trHeight w:val="300"/>
          <w:jc w:val="center"/>
        </w:trPr>
        <w:tc>
          <w:tcPr>
            <w:tcW w:w="1233" w:type="pct"/>
            <w:shd w:val="clear" w:color="auto" w:fill="auto"/>
            <w:noWrap/>
          </w:tcPr>
          <w:p w:rsidR="00BE1F36" w:rsidRDefault="00BE1F36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eastAsia="ru-RU"/>
              </w:rPr>
              <w:t>Прочие (композитные)</w:t>
            </w:r>
          </w:p>
        </w:tc>
        <w:tc>
          <w:tcPr>
            <w:tcW w:w="909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10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  <w:shd w:val="clear" w:color="auto" w:fill="auto"/>
            <w:noWrap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974" w:type="pct"/>
          </w:tcPr>
          <w:p w:rsidR="00BE1F36" w:rsidRDefault="00BE1F36" w:rsidP="00BE1F36">
            <w:r w:rsidRPr="006D7CFE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>
        <w:t xml:space="preserve">Источник: расчеты </w:t>
      </w:r>
      <w:r>
        <w:rPr>
          <w:lang w:val="en-US"/>
        </w:rPr>
        <w:t>DISCOVERY</w:t>
      </w:r>
      <w:r w:rsidRPr="00BB48E2">
        <w:t xml:space="preserve"> </w:t>
      </w:r>
      <w:r>
        <w:rPr>
          <w:lang w:val="en-US"/>
        </w:rPr>
        <w:t>Research</w:t>
      </w:r>
      <w:r w:rsidRPr="00BB48E2">
        <w:t xml:space="preserve"> </w:t>
      </w:r>
      <w:r>
        <w:rPr>
          <w:lang w:val="en-US"/>
        </w:rPr>
        <w:t>Group</w:t>
      </w:r>
      <w:r w:rsidRPr="00BB48E2">
        <w:t xml:space="preserve"> </w:t>
      </w:r>
      <w:r>
        <w:t>по данным ФТС РФ</w:t>
      </w:r>
    </w:p>
    <w:p w:rsidR="00ED717B" w:rsidRDefault="00ED717B" w:rsidP="00ED717B">
      <w:pPr>
        <w:spacing w:after="160" w:line="259" w:lineRule="auto"/>
        <w:ind w:firstLine="0"/>
        <w:jc w:val="left"/>
        <w:rPr>
          <w:rFonts w:asciiTheme="majorHAnsi" w:eastAsia="Times New Roman" w:hAnsiTheme="majorHAnsi" w:cstheme="majorBidi"/>
          <w:i/>
          <w:iCs/>
          <w:color w:val="70AD47" w:themeColor="accent6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ED717B" w:rsidRDefault="00ED717B" w:rsidP="00ED717B">
      <w:pPr>
        <w:pStyle w:val="IV"/>
        <w:rPr>
          <w:rFonts w:eastAsia="Times New Roman"/>
          <w:lang w:eastAsia="ru-RU"/>
        </w:rPr>
      </w:pPr>
      <w:bookmarkStart w:id="178" w:name="_Toc392575875"/>
      <w:bookmarkStart w:id="179" w:name="_Toc392583615"/>
      <w:r>
        <w:rPr>
          <w:rFonts w:eastAsia="Times New Roman"/>
          <w:lang w:eastAsia="ru-RU"/>
        </w:rPr>
        <w:lastRenderedPageBreak/>
        <w:t>Импорт</w:t>
      </w:r>
      <w:bookmarkEnd w:id="178"/>
      <w:bookmarkEnd w:id="179"/>
    </w:p>
    <w:p w:rsidR="00ED717B" w:rsidRDefault="00BE1F36" w:rsidP="00ED717B">
      <w:r>
        <w:t>…</w:t>
      </w:r>
    </w:p>
    <w:p w:rsidR="00ED717B" w:rsidRDefault="00ED717B" w:rsidP="00ED717B">
      <w:pPr>
        <w:pStyle w:val="af5"/>
      </w:pPr>
      <w:bookmarkStart w:id="180" w:name="_Toc392577318"/>
      <w:bookmarkStart w:id="181" w:name="_Toc392583520"/>
      <w:r>
        <w:t>Диаграмма 58</w:t>
      </w:r>
      <w:r w:rsidRPr="00675D99">
        <w:t xml:space="preserve">. </w:t>
      </w:r>
      <w:r>
        <w:t>Импорт световых вывесок в натуральном выражении в 2013 году по материалам, тыс. шт., %</w:t>
      </w:r>
      <w:bookmarkEnd w:id="180"/>
      <w:bookmarkEnd w:id="181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6843C876" wp14:editId="0B6E57CE">
            <wp:extent cx="4752975" cy="2600325"/>
            <wp:effectExtent l="0" t="0" r="9525" b="9525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 xml:space="preserve">В стоимостном выражении структура импорта немного отличается. </w:t>
      </w:r>
      <w:r w:rsidR="00BE1F36">
        <w:t>…</w:t>
      </w:r>
    </w:p>
    <w:p w:rsidR="00ED717B" w:rsidRDefault="00ED717B" w:rsidP="00ED717B">
      <w:pPr>
        <w:pStyle w:val="af5"/>
      </w:pPr>
      <w:bookmarkStart w:id="182" w:name="_Toc392577319"/>
      <w:bookmarkStart w:id="183" w:name="_Toc392583521"/>
      <w:r>
        <w:t>Диаграмма 59</w:t>
      </w:r>
      <w:r w:rsidRPr="00675D99">
        <w:t xml:space="preserve">. </w:t>
      </w:r>
      <w:r>
        <w:t>Импорт световых вывесок в стоимостном выражении в 2013 году по материалам, млн. долл., %</w:t>
      </w:r>
      <w:bookmarkEnd w:id="182"/>
      <w:bookmarkEnd w:id="183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232B25F9" wp14:editId="495C7468">
            <wp:extent cx="4572000" cy="2743200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D717B" w:rsidRDefault="00ED717B" w:rsidP="00BE1F36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  <w:r>
        <w:br w:type="page"/>
      </w:r>
    </w:p>
    <w:p w:rsidR="00ED717B" w:rsidRPr="00B62612" w:rsidRDefault="00ED717B" w:rsidP="00ED717B">
      <w:pPr>
        <w:pStyle w:val="IV"/>
        <w:ind w:firstLine="0"/>
        <w:rPr>
          <w:rFonts w:eastAsia="Times New Roman"/>
          <w:lang w:eastAsia="ru-RU"/>
        </w:rPr>
      </w:pPr>
      <w:bookmarkStart w:id="184" w:name="_Toc392575876"/>
      <w:bookmarkStart w:id="185" w:name="_Toc392583616"/>
      <w:r>
        <w:rPr>
          <w:rFonts w:eastAsia="Times New Roman"/>
          <w:lang w:eastAsia="ru-RU"/>
        </w:rPr>
        <w:lastRenderedPageBreak/>
        <w:t>Экспорт</w:t>
      </w:r>
      <w:bookmarkEnd w:id="184"/>
      <w:bookmarkEnd w:id="185"/>
    </w:p>
    <w:p w:rsidR="00ED717B" w:rsidRDefault="00BE1F36" w:rsidP="00ED717B">
      <w:r>
        <w:t>…</w:t>
      </w:r>
    </w:p>
    <w:p w:rsidR="00ED717B" w:rsidRDefault="00ED717B" w:rsidP="00ED717B">
      <w:pPr>
        <w:pStyle w:val="af5"/>
      </w:pPr>
      <w:bookmarkStart w:id="186" w:name="_Toc392577320"/>
      <w:bookmarkStart w:id="187" w:name="_Toc392583522"/>
      <w:r>
        <w:t>Диаграмма 60</w:t>
      </w:r>
      <w:r w:rsidRPr="00675D99">
        <w:t xml:space="preserve">. </w:t>
      </w:r>
      <w:r>
        <w:t>Экспорт световых вывесок в натуральном выражении в 2013 году по материалам, тыс. шт., %</w:t>
      </w:r>
      <w:bookmarkEnd w:id="186"/>
      <w:bookmarkEnd w:id="187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7AEAA766" wp14:editId="1724EA4B">
            <wp:extent cx="4572000" cy="2743200"/>
            <wp:effectExtent l="0" t="0" r="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ED717B" w:rsidRPr="00E44DB8" w:rsidRDefault="00ED717B" w:rsidP="00ED717B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</w:p>
    <w:p w:rsidR="00ED717B" w:rsidRDefault="00ED717B" w:rsidP="00ED717B"/>
    <w:p w:rsidR="00ED717B" w:rsidRDefault="00ED717B" w:rsidP="00ED717B">
      <w:r>
        <w:t>В стоимостном выражении структура экспорта значительно отличается</w:t>
      </w:r>
      <w:r w:rsidR="00BE1F36">
        <w:t>…</w:t>
      </w:r>
      <w:r>
        <w:t xml:space="preserve"> </w:t>
      </w:r>
    </w:p>
    <w:p w:rsidR="00ED717B" w:rsidRDefault="00ED717B" w:rsidP="00ED717B">
      <w:pPr>
        <w:pStyle w:val="af5"/>
      </w:pPr>
      <w:bookmarkStart w:id="188" w:name="_Toc392577321"/>
      <w:bookmarkStart w:id="189" w:name="_Toc392583523"/>
      <w:r>
        <w:t>Диаграмма 61</w:t>
      </w:r>
      <w:r w:rsidRPr="00675D99">
        <w:t xml:space="preserve">. </w:t>
      </w:r>
      <w:r>
        <w:t>Экспорт световых вывесок в стоимостном выражении в 2013 году по материалам, млн. долл., %</w:t>
      </w:r>
      <w:bookmarkEnd w:id="188"/>
      <w:bookmarkEnd w:id="189"/>
    </w:p>
    <w:p w:rsidR="00ED717B" w:rsidRPr="00C70370" w:rsidRDefault="00ED717B" w:rsidP="00ED717B">
      <w:pPr>
        <w:jc w:val="center"/>
      </w:pPr>
      <w:r>
        <w:rPr>
          <w:noProof/>
          <w:lang w:eastAsia="ru-RU"/>
        </w:rPr>
        <w:drawing>
          <wp:inline distT="0" distB="0" distL="0" distR="0" wp14:anchorId="7E3D0AFF" wp14:editId="06DBCAFB">
            <wp:extent cx="4572000" cy="2743200"/>
            <wp:effectExtent l="0" t="0" r="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ED717B" w:rsidRDefault="00ED717B" w:rsidP="00BE1F36">
      <w:pPr>
        <w:pStyle w:val="DRG1"/>
      </w:pPr>
      <w:r w:rsidRPr="00E44DB8">
        <w:t xml:space="preserve">Источник: расчеты DISCOVERY Research </w:t>
      </w:r>
      <w:proofErr w:type="spellStart"/>
      <w:r w:rsidRPr="00E44DB8">
        <w:t>Group</w:t>
      </w:r>
      <w:proofErr w:type="spellEnd"/>
      <w:r w:rsidRPr="00E44DB8">
        <w:t xml:space="preserve"> по данным ФТС РФ</w:t>
      </w:r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190" w:name="_Toc392575877"/>
      <w:bookmarkStart w:id="191" w:name="_Toc392583617"/>
      <w:r>
        <w:rPr>
          <w:lang w:eastAsia="ru-RU"/>
        </w:rPr>
        <w:lastRenderedPageBreak/>
        <w:t>Импорт и экспорт световых вывесок по источнику света</w:t>
      </w:r>
      <w:bookmarkEnd w:id="190"/>
      <w:bookmarkEnd w:id="191"/>
    </w:p>
    <w:p w:rsidR="00BE1F36" w:rsidRDefault="00BE1F36" w:rsidP="00ED717B">
      <w:pPr>
        <w:spacing w:after="160" w:line="259" w:lineRule="auto"/>
        <w:ind w:firstLine="0"/>
        <w:jc w:val="left"/>
      </w:pPr>
      <w:r>
        <w:t>…</w:t>
      </w:r>
    </w:p>
    <w:p w:rsidR="00BE1F36" w:rsidRDefault="00BE1F36">
      <w:pPr>
        <w:spacing w:after="160" w:line="259" w:lineRule="auto"/>
        <w:ind w:firstLine="0"/>
        <w:jc w:val="left"/>
      </w:pPr>
      <w:r>
        <w:br w:type="page"/>
      </w:r>
    </w:p>
    <w:p w:rsidR="00ED717B" w:rsidRPr="000E49C0" w:rsidRDefault="00ED717B" w:rsidP="00ED717B">
      <w:pPr>
        <w:pStyle w:val="III"/>
        <w:rPr>
          <w:lang w:eastAsia="ru-RU"/>
        </w:rPr>
      </w:pPr>
      <w:bookmarkStart w:id="192" w:name="_Toc392575880"/>
      <w:bookmarkStart w:id="193" w:name="_Toc392583620"/>
      <w:r>
        <w:rPr>
          <w:lang w:eastAsia="ru-RU"/>
        </w:rPr>
        <w:lastRenderedPageBreak/>
        <w:t xml:space="preserve">Импорт и экспорт </w:t>
      </w:r>
      <w:r>
        <w:t>световых вывесок</w:t>
      </w:r>
      <w:r>
        <w:rPr>
          <w:lang w:eastAsia="ru-RU"/>
        </w:rPr>
        <w:t xml:space="preserve"> по типу и материалу</w:t>
      </w:r>
      <w:bookmarkEnd w:id="192"/>
      <w:bookmarkEnd w:id="193"/>
    </w:p>
    <w:p w:rsidR="00BE1F36" w:rsidRDefault="00BE1F36" w:rsidP="00ED717B">
      <w:pPr>
        <w:tabs>
          <w:tab w:val="left" w:pos="6940"/>
        </w:tabs>
        <w:spacing w:after="160" w:line="259" w:lineRule="auto"/>
        <w:ind w:firstLine="0"/>
        <w:jc w:val="left"/>
      </w:pPr>
      <w:r>
        <w:t>…</w:t>
      </w:r>
    </w:p>
    <w:p w:rsidR="00BE1F36" w:rsidRDefault="00BE1F36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II"/>
        <w:rPr>
          <w:lang w:eastAsia="ru-RU"/>
        </w:rPr>
      </w:pPr>
      <w:bookmarkStart w:id="194" w:name="_Toc392575883"/>
      <w:bookmarkStart w:id="195" w:name="_Toc392583623"/>
      <w:r>
        <w:rPr>
          <w:lang w:eastAsia="ru-RU"/>
        </w:rPr>
        <w:lastRenderedPageBreak/>
        <w:t xml:space="preserve">Импорт и экспорт </w:t>
      </w:r>
      <w:r>
        <w:t>световых вывесок</w:t>
      </w:r>
      <w:r>
        <w:rPr>
          <w:lang w:eastAsia="ru-RU"/>
        </w:rPr>
        <w:t xml:space="preserve"> по типам и производителям</w:t>
      </w:r>
      <w:bookmarkEnd w:id="194"/>
      <w:bookmarkEnd w:id="195"/>
    </w:p>
    <w:p w:rsidR="00BE1F36" w:rsidRDefault="00ED717B" w:rsidP="00ED717B">
      <w:pPr>
        <w:ind w:firstLine="0"/>
      </w:pPr>
      <w:r>
        <w:tab/>
      </w:r>
      <w:r w:rsidR="00BE1F36">
        <w:t>…</w:t>
      </w:r>
      <w:r>
        <w:t xml:space="preserve"> </w:t>
      </w:r>
    </w:p>
    <w:p w:rsidR="00BE1F36" w:rsidRDefault="00BE1F36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pStyle w:val="I"/>
        <w:numPr>
          <w:ilvl w:val="0"/>
          <w:numId w:val="26"/>
        </w:numPr>
      </w:pPr>
      <w:bookmarkStart w:id="196" w:name="_Toc392583624"/>
      <w:r>
        <w:lastRenderedPageBreak/>
        <w:t>Крупные игроки рынка осветительного оборудования</w:t>
      </w:r>
    </w:p>
    <w:p w:rsidR="00ED717B" w:rsidRDefault="00ED717B" w:rsidP="00ED717B">
      <w:pPr>
        <w:pStyle w:val="III"/>
        <w:ind w:left="450" w:firstLine="0"/>
        <w:rPr>
          <w:lang w:eastAsia="ru-RU"/>
        </w:rPr>
      </w:pPr>
      <w:r>
        <w:rPr>
          <w:lang w:eastAsia="ru-RU"/>
        </w:rPr>
        <w:t>«Световые технологии»</w:t>
      </w:r>
    </w:p>
    <w:p w:rsidR="00ED717B" w:rsidRPr="00A54CC2" w:rsidRDefault="00BE1F36" w:rsidP="00ED717B">
      <w:pPr>
        <w:rPr>
          <w:lang w:eastAsia="ru-RU"/>
        </w:rPr>
      </w:pPr>
      <w: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A54CC2" w:rsidRDefault="00ED717B" w:rsidP="00ED717B">
      <w:pPr>
        <w:pStyle w:val="III"/>
        <w:ind w:left="450" w:firstLine="0"/>
        <w:rPr>
          <w:lang w:eastAsia="ru-RU"/>
        </w:rPr>
      </w:pPr>
      <w:r>
        <w:rPr>
          <w:lang w:val="en-US" w:eastAsia="ru-RU"/>
        </w:rPr>
        <w:lastRenderedPageBreak/>
        <w:t>LEDEL</w:t>
      </w:r>
    </w:p>
    <w:p w:rsidR="00ED717B" w:rsidRDefault="00BE1F36" w:rsidP="00ED717B">
      <w:pPr>
        <w:rPr>
          <w:shd w:val="clear" w:color="auto" w:fill="FFFFFF"/>
        </w:rPr>
      </w:pPr>
      <w:r>
        <w:rPr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ED717B" w:rsidRPr="0047695A" w:rsidRDefault="00ED717B" w:rsidP="00ED717B">
      <w:pPr>
        <w:pStyle w:val="III"/>
        <w:ind w:left="450" w:firstLine="0"/>
        <w:rPr>
          <w:lang w:eastAsia="ru-RU"/>
        </w:rPr>
      </w:pPr>
      <w:r>
        <w:rPr>
          <w:lang w:eastAsia="ru-RU"/>
        </w:rPr>
        <w:lastRenderedPageBreak/>
        <w:t xml:space="preserve">ООО «Светотехнический завод </w:t>
      </w:r>
      <w:proofErr w:type="spellStart"/>
      <w:r>
        <w:rPr>
          <w:lang w:eastAsia="ru-RU"/>
        </w:rPr>
        <w:t>Владасвет</w:t>
      </w:r>
      <w:proofErr w:type="spellEnd"/>
      <w:r>
        <w:rPr>
          <w:lang w:eastAsia="ru-RU"/>
        </w:rPr>
        <w:t>»</w:t>
      </w:r>
    </w:p>
    <w:p w:rsidR="00ED717B" w:rsidRPr="0047695A" w:rsidRDefault="00BE1F36" w:rsidP="00ED717B">
      <w:pPr>
        <w:rPr>
          <w:sz w:val="18"/>
          <w:szCs w:val="18"/>
          <w:lang w:eastAsia="ru-RU"/>
        </w:rPr>
      </w:pPr>
      <w:r>
        <w:rPr>
          <w:b/>
          <w:bCs/>
          <w:lang w:eastAsia="ru-RU"/>
        </w:rPr>
        <w:t>…</w:t>
      </w: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Pr="0047695A" w:rsidRDefault="00ED717B" w:rsidP="00ED717B">
      <w:pPr>
        <w:pStyle w:val="III"/>
        <w:ind w:left="450" w:firstLine="0"/>
        <w:rPr>
          <w:lang w:eastAsia="ru-RU"/>
        </w:rPr>
      </w:pPr>
      <w:r>
        <w:rPr>
          <w:lang w:eastAsia="ru-RU"/>
        </w:rPr>
        <w:lastRenderedPageBreak/>
        <w:t>ООО «НМК»</w:t>
      </w:r>
    </w:p>
    <w:p w:rsidR="00ED717B" w:rsidRPr="000955FE" w:rsidRDefault="00BE1F36" w:rsidP="00ED717B">
      <w:pPr>
        <w:pStyle w:val="af4"/>
        <w:numPr>
          <w:ilvl w:val="0"/>
          <w:numId w:val="43"/>
        </w:numPr>
        <w:rPr>
          <w:lang w:eastAsia="ru-RU"/>
        </w:rPr>
      </w:pPr>
      <w:r>
        <w:rPr>
          <w:lang w:eastAsia="ru-RU"/>
        </w:rPr>
        <w:t>…</w:t>
      </w:r>
    </w:p>
    <w:p w:rsidR="00ED717B" w:rsidRDefault="00ED717B" w:rsidP="00ED717B"/>
    <w:p w:rsidR="00ED717B" w:rsidRDefault="00ED717B" w:rsidP="00ED717B">
      <w:pPr>
        <w:pStyle w:val="I"/>
        <w:rPr>
          <w:b w:val="0"/>
        </w:rPr>
      </w:pPr>
      <w:r>
        <w:br w:type="page"/>
      </w:r>
    </w:p>
    <w:p w:rsidR="00ED717B" w:rsidRDefault="00ED717B" w:rsidP="00ED717B">
      <w:pPr>
        <w:pStyle w:val="I"/>
        <w:numPr>
          <w:ilvl w:val="0"/>
          <w:numId w:val="26"/>
        </w:numPr>
      </w:pPr>
      <w:r>
        <w:lastRenderedPageBreak/>
        <w:t>Объем рынка осветительного оборудования</w:t>
      </w:r>
      <w:bookmarkEnd w:id="196"/>
    </w:p>
    <w:p w:rsidR="00ED717B" w:rsidRDefault="00BE1F36" w:rsidP="00ED717B">
      <w:pPr>
        <w:rPr>
          <w:bCs/>
          <w:color w:val="000000"/>
          <w:szCs w:val="24"/>
        </w:rPr>
      </w:pPr>
      <w:r>
        <w:t>…</w:t>
      </w:r>
    </w:p>
    <w:p w:rsidR="00ED717B" w:rsidRDefault="00BE1F36" w:rsidP="00ED717B">
      <w:r>
        <w:t>…</w:t>
      </w:r>
    </w:p>
    <w:p w:rsidR="00ED717B" w:rsidRPr="00016239" w:rsidRDefault="00ED717B" w:rsidP="00ED717B">
      <w:pPr>
        <w:pStyle w:val="afd"/>
        <w:ind w:left="360"/>
      </w:pPr>
      <w:bookmarkStart w:id="197" w:name="_Toc392583228"/>
      <w:r w:rsidRPr="00392CC8">
        <w:t xml:space="preserve">Таблица </w:t>
      </w:r>
      <w:r>
        <w:t>24</w:t>
      </w:r>
      <w:r w:rsidRPr="00392CC8">
        <w:t xml:space="preserve">. </w:t>
      </w:r>
      <w:r>
        <w:t>Объем российского рынка осветительного оборудования в России в натуральном выражении в 2013 г., тыс. шт.</w:t>
      </w:r>
      <w:bookmarkEnd w:id="197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994"/>
        <w:gridCol w:w="851"/>
        <w:gridCol w:w="849"/>
        <w:gridCol w:w="996"/>
        <w:gridCol w:w="992"/>
        <w:gridCol w:w="1134"/>
        <w:gridCol w:w="1267"/>
      </w:tblGrid>
      <w:tr w:rsidR="00ED717B" w:rsidRPr="003159D8" w:rsidTr="00BE1F36">
        <w:trPr>
          <w:trHeight w:val="308"/>
          <w:jc w:val="center"/>
        </w:trPr>
        <w:tc>
          <w:tcPr>
            <w:tcW w:w="5000" w:type="pct"/>
            <w:gridSpan w:val="8"/>
            <w:shd w:val="clear" w:color="auto" w:fill="0F81BF"/>
            <w:noWrap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 подвесного и настенного осветительного оборудования</w:t>
            </w:r>
          </w:p>
        </w:tc>
      </w:tr>
      <w:tr w:rsidR="00250E38" w:rsidRPr="003159D8" w:rsidTr="00250E38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250E3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442" w:type="pct"/>
            <w:shd w:val="clear" w:color="auto" w:fill="0F81BF"/>
            <w:vAlign w:val="center"/>
          </w:tcPr>
          <w:p w:rsidR="00250E38" w:rsidRPr="002A038A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441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17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658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AC07F1" w:rsidTr="00177D85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6B1C0D" w:rsidRDefault="00AC07F1" w:rsidP="00AC07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AC07F1" w:rsidTr="00250E38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D90B74" w:rsidRDefault="00AC07F1" w:rsidP="00AC07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Лампа накаливания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AC07F1" w:rsidTr="00250E38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D90B74" w:rsidRDefault="00AC07F1" w:rsidP="00AC07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Галогенная лампа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AC07F1" w:rsidTr="00250E38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D90B74" w:rsidRDefault="00AC07F1" w:rsidP="00AC07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Люминесцентная лампа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AC07F1" w:rsidTr="00250E38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Default="00AC07F1" w:rsidP="00AC07F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393E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ED717B" w:rsidRPr="003159D8" w:rsidTr="00BE1F36">
        <w:trPr>
          <w:trHeight w:val="308"/>
          <w:jc w:val="center"/>
        </w:trPr>
        <w:tc>
          <w:tcPr>
            <w:tcW w:w="5000" w:type="pct"/>
            <w:gridSpan w:val="8"/>
            <w:shd w:val="clear" w:color="auto" w:fill="0F81BF"/>
            <w:noWrap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 настольного, напольного и прикроватного осветительного оборудования</w:t>
            </w:r>
          </w:p>
        </w:tc>
      </w:tr>
      <w:tr w:rsidR="00250E38" w:rsidRPr="003159D8" w:rsidTr="00AC07F1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250E3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442" w:type="pct"/>
            <w:shd w:val="clear" w:color="auto" w:fill="0F81BF"/>
            <w:vAlign w:val="center"/>
          </w:tcPr>
          <w:p w:rsidR="00250E38" w:rsidRPr="002A038A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441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17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658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AC07F1" w:rsidTr="006B70D6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6B1C0D" w:rsidRDefault="00AC07F1" w:rsidP="00AC07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54149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ED717B" w:rsidRPr="003159D8" w:rsidTr="00BE1F36">
        <w:trPr>
          <w:trHeight w:val="308"/>
          <w:jc w:val="center"/>
        </w:trPr>
        <w:tc>
          <w:tcPr>
            <w:tcW w:w="5000" w:type="pct"/>
            <w:gridSpan w:val="8"/>
            <w:shd w:val="clear" w:color="auto" w:fill="0F81BF"/>
            <w:noWrap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 световых вывесок</w:t>
            </w:r>
          </w:p>
        </w:tc>
      </w:tr>
      <w:tr w:rsidR="00250E38" w:rsidRPr="003159D8" w:rsidTr="00AC07F1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250E3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442" w:type="pct"/>
            <w:shd w:val="clear" w:color="auto" w:fill="0F81BF"/>
            <w:vAlign w:val="center"/>
          </w:tcPr>
          <w:p w:rsidR="00250E38" w:rsidRPr="002A038A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441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17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658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AC07F1" w:rsidTr="007227F2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6B1C0D" w:rsidRDefault="00AC07F1" w:rsidP="00AC07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7D78F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ED717B" w:rsidRPr="003159D8" w:rsidTr="00BE1F36">
        <w:trPr>
          <w:trHeight w:val="308"/>
          <w:jc w:val="center"/>
        </w:trPr>
        <w:tc>
          <w:tcPr>
            <w:tcW w:w="5000" w:type="pct"/>
            <w:gridSpan w:val="8"/>
            <w:shd w:val="clear" w:color="auto" w:fill="0F81BF"/>
            <w:noWrap/>
            <w:vAlign w:val="center"/>
          </w:tcPr>
          <w:p w:rsidR="00ED717B" w:rsidRPr="003159D8" w:rsidRDefault="00ED717B" w:rsidP="00BE1F36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 осветительного оборудования</w:t>
            </w:r>
          </w:p>
        </w:tc>
      </w:tr>
      <w:tr w:rsidR="00250E38" w:rsidRPr="003159D8" w:rsidTr="00AC07F1">
        <w:trPr>
          <w:trHeight w:val="308"/>
          <w:jc w:val="center"/>
        </w:trPr>
        <w:tc>
          <w:tcPr>
            <w:tcW w:w="1322" w:type="pct"/>
            <w:shd w:val="clear" w:color="auto" w:fill="0F81BF"/>
            <w:noWrap/>
            <w:vAlign w:val="center"/>
          </w:tcPr>
          <w:p w:rsidR="00250E3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516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  <w:tc>
          <w:tcPr>
            <w:tcW w:w="442" w:type="pct"/>
            <w:shd w:val="clear" w:color="auto" w:fill="0F81BF"/>
            <w:vAlign w:val="center"/>
          </w:tcPr>
          <w:p w:rsidR="00250E38" w:rsidRPr="002A038A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441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Экспорт</w:t>
            </w:r>
          </w:p>
        </w:tc>
        <w:tc>
          <w:tcPr>
            <w:tcW w:w="517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производства</w:t>
            </w:r>
          </w:p>
        </w:tc>
        <w:tc>
          <w:tcPr>
            <w:tcW w:w="515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589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% от рынка</w:t>
            </w:r>
          </w:p>
        </w:tc>
        <w:tc>
          <w:tcPr>
            <w:tcW w:w="658" w:type="pct"/>
            <w:shd w:val="clear" w:color="auto" w:fill="0F81BF"/>
            <w:vAlign w:val="center"/>
          </w:tcPr>
          <w:p w:rsidR="00250E38" w:rsidRPr="003159D8" w:rsidRDefault="00250E38" w:rsidP="00250E38">
            <w:pPr>
              <w:spacing w:after="0"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Рынок</w:t>
            </w:r>
          </w:p>
        </w:tc>
      </w:tr>
      <w:tr w:rsidR="00AC07F1" w:rsidTr="00AC07F1">
        <w:trPr>
          <w:trHeight w:val="300"/>
          <w:jc w:val="center"/>
        </w:trPr>
        <w:tc>
          <w:tcPr>
            <w:tcW w:w="1322" w:type="pct"/>
            <w:shd w:val="clear" w:color="auto" w:fill="auto"/>
            <w:noWrap/>
          </w:tcPr>
          <w:p w:rsidR="00AC07F1" w:rsidRPr="006B1C0D" w:rsidRDefault="00AC07F1" w:rsidP="00AC07F1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6B1C0D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6" w:type="pct"/>
            <w:shd w:val="clear" w:color="auto" w:fill="auto"/>
            <w:noWrap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2" w:type="pct"/>
            <w:shd w:val="clear" w:color="auto" w:fill="auto"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shd w:val="clear" w:color="auto" w:fill="auto"/>
            <w:noWrap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7" w:type="pct"/>
            <w:shd w:val="clear" w:color="auto" w:fill="auto"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15" w:type="pct"/>
            <w:shd w:val="clear" w:color="auto" w:fill="auto"/>
            <w:noWrap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589" w:type="pct"/>
            <w:shd w:val="clear" w:color="auto" w:fill="auto"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8" w:type="pct"/>
          </w:tcPr>
          <w:p w:rsidR="00AC07F1" w:rsidRDefault="00AC07F1" w:rsidP="00AC07F1">
            <w:r w:rsidRPr="00B9318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ED717B" w:rsidRDefault="00ED717B" w:rsidP="00ED717B">
      <w:pPr>
        <w:pStyle w:val="DRG1"/>
      </w:pPr>
      <w:r w:rsidRPr="008B72AA">
        <w:t>Источник:</w:t>
      </w:r>
      <w:r>
        <w:t xml:space="preserve"> Расчет</w:t>
      </w:r>
      <w:r w:rsidRPr="00715110">
        <w:t>ы</w:t>
      </w:r>
      <w:r>
        <w:t xml:space="preserve"> </w:t>
      </w:r>
      <w:r>
        <w:rPr>
          <w:lang w:val="en-US"/>
        </w:rPr>
        <w:t>Discovery</w:t>
      </w:r>
      <w:r w:rsidRPr="00524E01">
        <w:t xml:space="preserve"> </w:t>
      </w:r>
      <w:r>
        <w:rPr>
          <w:lang w:val="en-US"/>
        </w:rPr>
        <w:t>Research</w:t>
      </w:r>
      <w:r w:rsidRPr="00524E01">
        <w:t xml:space="preserve"> </w:t>
      </w:r>
      <w:r>
        <w:rPr>
          <w:lang w:val="en-US"/>
        </w:rPr>
        <w:t>Group</w:t>
      </w:r>
      <w:r w:rsidRPr="00524E01">
        <w:t xml:space="preserve"> </w:t>
      </w:r>
      <w:r>
        <w:t>по данным ФСГС</w:t>
      </w:r>
    </w:p>
    <w:p w:rsidR="00ED717B" w:rsidRDefault="001340BF" w:rsidP="00ED717B">
      <w:pPr>
        <w:spacing w:after="160" w:line="259" w:lineRule="auto"/>
        <w:ind w:firstLine="0"/>
        <w:jc w:val="left"/>
      </w:pPr>
      <w:r>
        <w:t>…</w:t>
      </w:r>
    </w:p>
    <w:p w:rsidR="00ED717B" w:rsidRPr="0029536D" w:rsidRDefault="00BE1F36" w:rsidP="00BE1F36">
      <w:r>
        <w:t>…</w:t>
      </w:r>
      <w:r w:rsidR="00ED717B" w:rsidRPr="0029536D">
        <w:br w:type="page"/>
      </w:r>
    </w:p>
    <w:p w:rsidR="00ED717B" w:rsidRDefault="00ED717B" w:rsidP="00ED717B">
      <w:pPr>
        <w:pStyle w:val="I"/>
        <w:numPr>
          <w:ilvl w:val="0"/>
          <w:numId w:val="26"/>
        </w:numPr>
      </w:pPr>
      <w:bookmarkStart w:id="198" w:name="_Toc392583625"/>
      <w:r>
        <w:lastRenderedPageBreak/>
        <w:t>Итоги. Тенденции на российском рынке</w:t>
      </w:r>
      <w:bookmarkEnd w:id="198"/>
      <w:r>
        <w:t xml:space="preserve"> осветительного оборудования</w:t>
      </w:r>
    </w:p>
    <w:p w:rsidR="00ED717B" w:rsidRPr="00E90A82" w:rsidRDefault="00BE1F36" w:rsidP="00ED717B">
      <w:r>
        <w:rPr>
          <w:shd w:val="clear" w:color="auto" w:fill="FFFFFF"/>
        </w:rPr>
        <w:t>…</w:t>
      </w:r>
      <w:r w:rsidR="00ED717B" w:rsidRPr="00E11E04">
        <w:rPr>
          <w:shd w:val="clear" w:color="auto" w:fill="FFFFFF"/>
        </w:rPr>
        <w:t>.</w:t>
      </w:r>
    </w:p>
    <w:p w:rsidR="00ED717B" w:rsidRDefault="00ED717B" w:rsidP="00ED717B">
      <w:pPr>
        <w:ind w:firstLine="0"/>
      </w:pPr>
    </w:p>
    <w:p w:rsidR="00ED717B" w:rsidRDefault="00ED717B" w:rsidP="00ED717B">
      <w:pPr>
        <w:spacing w:after="160" w:line="259" w:lineRule="auto"/>
        <w:ind w:firstLine="0"/>
        <w:jc w:val="left"/>
      </w:pPr>
      <w:r>
        <w:br w:type="page"/>
      </w:r>
    </w:p>
    <w:p w:rsidR="00ED717B" w:rsidRDefault="00ED717B" w:rsidP="00ED717B">
      <w:pPr>
        <w:ind w:firstLine="0"/>
        <w:sectPr w:rsidR="00ED717B" w:rsidSect="00BE1F36">
          <w:headerReference w:type="default" r:id="rId43"/>
          <w:pgSz w:w="11906" w:h="16838"/>
          <w:pgMar w:top="1333" w:right="850" w:bottom="1134" w:left="1418" w:header="709" w:footer="624" w:gutter="0"/>
          <w:cols w:space="708"/>
          <w:titlePg/>
          <w:docGrid w:linePitch="360"/>
        </w:sectPr>
      </w:pPr>
    </w:p>
    <w:p w:rsidR="00ED717B" w:rsidRPr="00D03490" w:rsidRDefault="00ED717B" w:rsidP="00ED717B">
      <w:pPr>
        <w:jc w:val="right"/>
        <w:rPr>
          <w:b/>
          <w:color w:val="0F81BF"/>
          <w:sz w:val="28"/>
        </w:rPr>
      </w:pPr>
      <w:r w:rsidRPr="00F90338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095D3F" wp14:editId="594B1C91">
                <wp:simplePos x="0" y="0"/>
                <wp:positionH relativeFrom="column">
                  <wp:posOffset>-1121410</wp:posOffset>
                </wp:positionH>
                <wp:positionV relativeFrom="paragraph">
                  <wp:posOffset>-856298</wp:posOffset>
                </wp:positionV>
                <wp:extent cx="367665" cy="12599711"/>
                <wp:effectExtent l="0" t="0" r="0" b="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2FC77" id="Прямоугольник 30" o:spid="_x0000_s1026" style="position:absolute;margin-left:-88.3pt;margin-top:-67.45pt;width:28.95pt;height:992.1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" fillcolor="#0f81bf" stroked="f" strokeweight="1pt"/>
            </w:pict>
          </mc:Fallback>
        </mc:AlternateContent>
      </w: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3C8FC" wp14:editId="0D922B04">
                <wp:simplePos x="0" y="0"/>
                <wp:positionH relativeFrom="column">
                  <wp:posOffset>6140687</wp:posOffset>
                </wp:positionH>
                <wp:positionV relativeFrom="paragraph">
                  <wp:posOffset>-1539875</wp:posOffset>
                </wp:positionV>
                <wp:extent cx="367665" cy="12599711"/>
                <wp:effectExtent l="0" t="0" r="0" b="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7665" cy="12599711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CBFAA" id="Прямоугольник 39" o:spid="_x0000_s1026" style="position:absolute;margin-left:483.5pt;margin-top:-121.25pt;width:28.95pt;height:992.1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" fillcolor="#0f81bf" stroked="f" strokeweight="1pt"/>
            </w:pict>
          </mc:Fallback>
        </mc:AlternateContent>
      </w:r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88E629" wp14:editId="0DF28518">
                <wp:simplePos x="0" y="0"/>
                <wp:positionH relativeFrom="column">
                  <wp:posOffset>2261642</wp:posOffset>
                </wp:positionH>
                <wp:positionV relativeFrom="paragraph">
                  <wp:posOffset>-4726002</wp:posOffset>
                </wp:positionV>
                <wp:extent cx="368135" cy="8100000"/>
                <wp:effectExtent l="1270" t="0" r="0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8135" cy="8100000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ADA42" id="Прямоугольник 29" o:spid="_x0000_s1026" style="position:absolute;margin-left:178.1pt;margin-top:-372.15pt;width:29pt;height:637.8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" fillcolor="#0f81bf" stroked="f" strokeweight="1pt"/>
            </w:pict>
          </mc:Fallback>
        </mc:AlternateContent>
      </w:r>
      <w:r w:rsidRPr="00D03490">
        <w:rPr>
          <w:b/>
          <w:color w:val="0F81BF"/>
          <w:sz w:val="28"/>
        </w:rPr>
        <w:t>Агентство маркетинговых исследований</w:t>
      </w:r>
    </w:p>
    <w:p w:rsidR="00ED717B" w:rsidRPr="00ED717B" w:rsidRDefault="00ED717B" w:rsidP="00ED717B">
      <w:pPr>
        <w:jc w:val="right"/>
        <w:rPr>
          <w:b/>
          <w:color w:val="0F81BF"/>
          <w:sz w:val="28"/>
          <w:lang w:val="en-US"/>
        </w:rPr>
      </w:pPr>
      <w:r w:rsidRPr="00ED717B">
        <w:rPr>
          <w:b/>
          <w:color w:val="0F81BF"/>
          <w:sz w:val="28"/>
          <w:lang w:val="en-US"/>
        </w:rPr>
        <w:t xml:space="preserve">DISCOVERY RESEARCH GROUP </w:t>
      </w:r>
    </w:p>
    <w:p w:rsidR="00ED717B" w:rsidRPr="00D03490" w:rsidRDefault="00ED717B" w:rsidP="00ED717B">
      <w:pPr>
        <w:jc w:val="right"/>
        <w:rPr>
          <w:b/>
          <w:color w:val="0F81BF"/>
          <w:sz w:val="28"/>
        </w:rPr>
      </w:pPr>
      <w:proofErr w:type="gramStart"/>
      <w:r w:rsidRPr="00ED717B">
        <w:rPr>
          <w:b/>
          <w:color w:val="0F81BF"/>
          <w:sz w:val="28"/>
          <w:lang w:val="en-US"/>
        </w:rPr>
        <w:t>125448</w:t>
      </w:r>
      <w:proofErr w:type="gramEnd"/>
      <w:r w:rsidRPr="00ED717B">
        <w:rPr>
          <w:b/>
          <w:color w:val="0F81BF"/>
          <w:sz w:val="28"/>
          <w:lang w:val="en-US"/>
        </w:rPr>
        <w:t xml:space="preserve">, </w:t>
      </w:r>
      <w:r w:rsidRPr="00D03490">
        <w:rPr>
          <w:b/>
          <w:color w:val="0F81BF"/>
          <w:sz w:val="28"/>
        </w:rPr>
        <w:t>Москва</w:t>
      </w:r>
      <w:r w:rsidRPr="00ED717B">
        <w:rPr>
          <w:b/>
          <w:color w:val="0F81BF"/>
          <w:sz w:val="28"/>
          <w:lang w:val="en-US"/>
        </w:rPr>
        <w:t xml:space="preserve">, </w:t>
      </w:r>
      <w:proofErr w:type="spellStart"/>
      <w:r w:rsidRPr="00D03490">
        <w:rPr>
          <w:b/>
          <w:color w:val="0F81BF"/>
          <w:sz w:val="28"/>
        </w:rPr>
        <w:t>ул</w:t>
      </w:r>
      <w:proofErr w:type="spellEnd"/>
      <w:r w:rsidRPr="00ED717B">
        <w:rPr>
          <w:b/>
          <w:color w:val="0F81BF"/>
          <w:sz w:val="28"/>
          <w:lang w:val="en-US"/>
        </w:rPr>
        <w:t xml:space="preserve">. </w:t>
      </w:r>
      <w:proofErr w:type="spellStart"/>
      <w:r w:rsidRPr="00D03490">
        <w:rPr>
          <w:b/>
          <w:color w:val="0F81BF"/>
          <w:sz w:val="28"/>
        </w:rPr>
        <w:t>Михалковская</w:t>
      </w:r>
      <w:proofErr w:type="spellEnd"/>
      <w:r w:rsidRPr="00D03490">
        <w:rPr>
          <w:b/>
          <w:color w:val="0F81BF"/>
          <w:sz w:val="28"/>
        </w:rPr>
        <w:t xml:space="preserve"> 63Б, стр. 2, 2 этаж</w:t>
      </w:r>
    </w:p>
    <w:p w:rsidR="00ED717B" w:rsidRPr="00D03490" w:rsidRDefault="00ED717B" w:rsidP="00ED717B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БЦ «</w:t>
      </w:r>
      <w:proofErr w:type="spellStart"/>
      <w:r w:rsidRPr="00D03490">
        <w:rPr>
          <w:b/>
          <w:color w:val="0F81BF"/>
          <w:sz w:val="28"/>
        </w:rPr>
        <w:t>Головинские</w:t>
      </w:r>
      <w:proofErr w:type="spellEnd"/>
      <w:r w:rsidRPr="00D03490">
        <w:rPr>
          <w:b/>
          <w:color w:val="0F81BF"/>
          <w:sz w:val="28"/>
        </w:rPr>
        <w:t xml:space="preserve"> пруды»</w:t>
      </w:r>
    </w:p>
    <w:p w:rsidR="00ED717B" w:rsidRPr="00D03490" w:rsidRDefault="00ED717B" w:rsidP="00ED717B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Тел. +7 (495) 601-91-49, (495) 968-13-14</w:t>
      </w:r>
    </w:p>
    <w:p w:rsidR="00ED717B" w:rsidRPr="00D03490" w:rsidRDefault="00ED717B" w:rsidP="00ED717B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</w:rPr>
        <w:t>Факс: +7 (495) 601-91-49</w:t>
      </w:r>
    </w:p>
    <w:p w:rsidR="00ED717B" w:rsidRPr="00ED717B" w:rsidRDefault="00ED717B" w:rsidP="00ED717B">
      <w:pPr>
        <w:jc w:val="right"/>
        <w:rPr>
          <w:b/>
          <w:color w:val="0F81BF"/>
          <w:sz w:val="28"/>
        </w:rPr>
      </w:pPr>
      <w:proofErr w:type="gramStart"/>
      <w:r w:rsidRPr="00D03490">
        <w:rPr>
          <w:b/>
          <w:color w:val="0F81BF"/>
          <w:sz w:val="28"/>
          <w:lang w:val="en-US"/>
        </w:rPr>
        <w:t>e</w:t>
      </w:r>
      <w:r w:rsidRPr="00ED717B">
        <w:rPr>
          <w:b/>
          <w:color w:val="0F81BF"/>
          <w:sz w:val="28"/>
        </w:rPr>
        <w:t>-</w:t>
      </w:r>
      <w:r w:rsidRPr="00D03490">
        <w:rPr>
          <w:b/>
          <w:color w:val="0F81BF"/>
          <w:sz w:val="28"/>
          <w:lang w:val="en-US"/>
        </w:rPr>
        <w:t>mail</w:t>
      </w:r>
      <w:proofErr w:type="gramEnd"/>
      <w:r w:rsidRPr="00ED717B">
        <w:rPr>
          <w:b/>
          <w:color w:val="0F81BF"/>
          <w:sz w:val="28"/>
        </w:rPr>
        <w:t xml:space="preserve">: </w:t>
      </w:r>
      <w:r w:rsidRPr="00D03490">
        <w:rPr>
          <w:b/>
          <w:color w:val="0F81BF"/>
          <w:sz w:val="28"/>
          <w:lang w:val="en-US"/>
        </w:rPr>
        <w:t>research</w:t>
      </w:r>
      <w:r w:rsidRPr="00ED717B">
        <w:rPr>
          <w:b/>
          <w:color w:val="0F81BF"/>
          <w:sz w:val="28"/>
        </w:rPr>
        <w:t>@</w:t>
      </w:r>
      <w:proofErr w:type="spellStart"/>
      <w:r w:rsidRPr="00D03490">
        <w:rPr>
          <w:b/>
          <w:color w:val="0F81BF"/>
          <w:sz w:val="28"/>
          <w:lang w:val="en-US"/>
        </w:rPr>
        <w:t>drgroup</w:t>
      </w:r>
      <w:proofErr w:type="spellEnd"/>
      <w:r w:rsidRPr="00ED717B">
        <w:rPr>
          <w:b/>
          <w:color w:val="0F81BF"/>
          <w:sz w:val="28"/>
        </w:rPr>
        <w:t>.</w:t>
      </w:r>
      <w:proofErr w:type="spellStart"/>
      <w:r w:rsidRPr="00D03490">
        <w:rPr>
          <w:b/>
          <w:color w:val="0F81BF"/>
          <w:sz w:val="28"/>
          <w:lang w:val="en-US"/>
        </w:rPr>
        <w:t>ru</w:t>
      </w:r>
      <w:proofErr w:type="spellEnd"/>
    </w:p>
    <w:p w:rsidR="00ED717B" w:rsidRPr="00ED717B" w:rsidRDefault="00ED717B" w:rsidP="00ED717B">
      <w:pPr>
        <w:jc w:val="right"/>
        <w:rPr>
          <w:b/>
          <w:color w:val="0F81BF"/>
          <w:sz w:val="28"/>
        </w:rPr>
      </w:pPr>
      <w:r w:rsidRPr="00D03490">
        <w:rPr>
          <w:b/>
          <w:color w:val="0F81BF"/>
          <w:sz w:val="28"/>
          <w:lang w:val="en-US"/>
        </w:rPr>
        <w:t>www</w:t>
      </w:r>
      <w:r w:rsidRPr="00ED717B">
        <w:rPr>
          <w:b/>
          <w:color w:val="0F81BF"/>
          <w:sz w:val="28"/>
        </w:rPr>
        <w:t>.</w:t>
      </w:r>
      <w:proofErr w:type="spellStart"/>
      <w:r w:rsidRPr="00D03490">
        <w:rPr>
          <w:b/>
          <w:color w:val="0F81BF"/>
          <w:sz w:val="28"/>
          <w:lang w:val="en-US"/>
        </w:rPr>
        <w:t>drgroup</w:t>
      </w:r>
      <w:proofErr w:type="spellEnd"/>
      <w:r w:rsidRPr="00ED717B">
        <w:rPr>
          <w:b/>
          <w:color w:val="0F81BF"/>
          <w:sz w:val="28"/>
        </w:rPr>
        <w:t>.</w:t>
      </w:r>
      <w:proofErr w:type="spellStart"/>
      <w:r w:rsidRPr="00D03490">
        <w:rPr>
          <w:b/>
          <w:color w:val="0F81BF"/>
          <w:sz w:val="28"/>
          <w:lang w:val="en-US"/>
        </w:rPr>
        <w:t>ru</w:t>
      </w:r>
      <w:proofErr w:type="spellEnd"/>
      <w:r w:rsidRPr="00ED717B">
        <w:rPr>
          <w:b/>
          <w:color w:val="0F81BF"/>
          <w:sz w:val="28"/>
        </w:rPr>
        <w:t xml:space="preserve"> </w:t>
      </w:r>
    </w:p>
    <w:p w:rsidR="00ED717B" w:rsidRPr="00ED717B" w:rsidRDefault="00ED717B" w:rsidP="00ED717B"/>
    <w:p w:rsidR="00ED717B" w:rsidRPr="00ED717B" w:rsidRDefault="00ED717B" w:rsidP="00ED717B"/>
    <w:p w:rsidR="00ED717B" w:rsidRPr="00ED717B" w:rsidRDefault="00ED717B" w:rsidP="00ED717B"/>
    <w:p w:rsidR="00ED717B" w:rsidRPr="00ED717B" w:rsidRDefault="00ED717B" w:rsidP="00ED717B"/>
    <w:p w:rsidR="00ED717B" w:rsidRPr="00ED717B" w:rsidRDefault="00ED717B" w:rsidP="00ED717B"/>
    <w:p w:rsidR="00ED717B" w:rsidRPr="00ED717B" w:rsidRDefault="00ED717B" w:rsidP="00ED717B"/>
    <w:p w:rsidR="00ED717B" w:rsidRPr="00ED717B" w:rsidRDefault="00ED717B" w:rsidP="00ED717B">
      <w:r w:rsidRPr="00F9033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E8A729" wp14:editId="1761A7A3">
                <wp:simplePos x="0" y="0"/>
                <wp:positionH relativeFrom="column">
                  <wp:posOffset>2943225</wp:posOffset>
                </wp:positionH>
                <wp:positionV relativeFrom="paragraph">
                  <wp:posOffset>249868</wp:posOffset>
                </wp:positionV>
                <wp:extent cx="367665" cy="8099425"/>
                <wp:effectExtent l="1270" t="0" r="0" b="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7665" cy="8099425"/>
                        </a:xfrm>
                        <a:prstGeom prst="rect">
                          <a:avLst/>
                        </a:prstGeom>
                        <a:solidFill>
                          <a:srgbClr val="0F81B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FE3B4" id="Прямоугольник 31" o:spid="_x0000_s1026" style="position:absolute;margin-left:231.75pt;margin-top:19.65pt;width:28.95pt;height:637.7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" fillcolor="#0f81bf" stroked="f" strokeweight="1pt"/>
            </w:pict>
          </mc:Fallback>
        </mc:AlternateContent>
      </w:r>
    </w:p>
    <w:p w:rsidR="00ED717B" w:rsidRPr="00ED717B" w:rsidRDefault="00ED717B" w:rsidP="00ED717B"/>
    <w:p w:rsidR="00ED717B" w:rsidRPr="00ED717B" w:rsidRDefault="00ED717B" w:rsidP="00ED717B"/>
    <w:p w:rsidR="00ED717B" w:rsidRPr="00D03490" w:rsidRDefault="00ED717B" w:rsidP="00ED717B">
      <w:pPr>
        <w:ind w:firstLine="0"/>
        <w:jc w:val="center"/>
        <w:rPr>
          <w:b/>
          <w:color w:val="0F81BF"/>
          <w:sz w:val="28"/>
        </w:rPr>
      </w:pPr>
      <w:r w:rsidRPr="00554709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1868E698" wp14:editId="0B63088C">
            <wp:simplePos x="0" y="0"/>
            <wp:positionH relativeFrom="column">
              <wp:posOffset>3682365</wp:posOffset>
            </wp:positionH>
            <wp:positionV relativeFrom="paragraph">
              <wp:posOffset>511497</wp:posOffset>
            </wp:positionV>
            <wp:extent cx="2459990" cy="2409190"/>
            <wp:effectExtent l="0" t="0" r="0" b="0"/>
            <wp:wrapNone/>
            <wp:docPr id="3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/>
                    </pic:cNvPicPr>
                  </pic:nvPicPr>
                  <pic:blipFill rotWithShape="1"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1361" r="1332" b="1700"/>
                    <a:stretch/>
                  </pic:blipFill>
                  <pic:spPr>
                    <a:xfrm>
                      <a:off x="0" y="0"/>
                      <a:ext cx="245999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4709"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14BA698" wp14:editId="7E42F6D9">
            <wp:simplePos x="0" y="0"/>
            <wp:positionH relativeFrom="column">
              <wp:posOffset>-683895</wp:posOffset>
            </wp:positionH>
            <wp:positionV relativeFrom="paragraph">
              <wp:posOffset>492447</wp:posOffset>
            </wp:positionV>
            <wp:extent cx="4366895" cy="2544445"/>
            <wp:effectExtent l="0" t="0" r="0" b="8255"/>
            <wp:wrapNone/>
            <wp:docPr id="3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" t="1534" r="1122" b="2147"/>
                    <a:stretch/>
                  </pic:blipFill>
                  <pic:spPr>
                    <a:xfrm>
                      <a:off x="0" y="0"/>
                      <a:ext cx="4366895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3490">
        <w:rPr>
          <w:b/>
          <w:color w:val="0F81BF"/>
          <w:sz w:val="28"/>
        </w:rPr>
        <w:t>Схема проезда</w:t>
      </w:r>
    </w:p>
    <w:p w:rsidR="00ED717B" w:rsidRDefault="00ED717B" w:rsidP="00ED717B"/>
    <w:p w:rsidR="00ED717B" w:rsidRPr="00E01413" w:rsidRDefault="00ED717B" w:rsidP="00ED717B"/>
    <w:p w:rsidR="00BE1F36" w:rsidRDefault="00BE1F36"/>
    <w:sectPr w:rsidR="00BE1F36" w:rsidSect="00BE1F36">
      <w:headerReference w:type="first" r:id="rId46"/>
      <w:footerReference w:type="first" r:id="rId47"/>
      <w:pgSz w:w="11906" w:h="16838"/>
      <w:pgMar w:top="1418" w:right="850" w:bottom="1134" w:left="1701" w:header="709" w:footer="31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BE1F36" w:rsidTr="00BE1F36">
      <w:trPr>
        <w:jc w:val="right"/>
      </w:trPr>
      <w:tc>
        <w:tcPr>
          <w:tcW w:w="8294" w:type="dxa"/>
          <w:vAlign w:val="center"/>
        </w:tcPr>
        <w:p w:rsidR="00BE1F36" w:rsidRDefault="00BE1F36" w:rsidP="00BE1F36">
          <w:pPr>
            <w:pStyle w:val="a5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 wp14:anchorId="0D07F525" wp14:editId="055436DB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45" name="Рисунок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C91BB2" wp14:editId="60382E9D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43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BE1F36" w:rsidRPr="00650DD6" w:rsidRDefault="00BE1F36" w:rsidP="00BE1F36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C91BB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0;text-align:left;margin-left:106.45pt;margin-top:1.85pt;width:302.95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EEjgwIAABE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" stroked="f">
                    <v:textbox>
                      <w:txbxContent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BE1F36" w:rsidRPr="00650DD6" w:rsidRDefault="00BE1F36" w:rsidP="00BE1F36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BE1F36" w:rsidRDefault="00BE1F36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1340BF">
            <w:rPr>
              <w:noProof/>
              <w:color w:val="FFFFFF" w:themeColor="background1"/>
            </w:rPr>
            <w:t>37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E1F36" w:rsidRDefault="00BE1F36" w:rsidP="00BE1F36">
    <w:pPr>
      <w:pStyle w:val="a7"/>
      <w:spacing w:before="240"/>
      <w:ind w:firstLine="708"/>
      <w:jc w:val="right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612AA7" wp14:editId="38AE3EE8">
              <wp:simplePos x="0" y="0"/>
              <wp:positionH relativeFrom="column">
                <wp:posOffset>-1310640</wp:posOffset>
              </wp:positionH>
              <wp:positionV relativeFrom="paragraph">
                <wp:posOffset>-334909</wp:posOffset>
              </wp:positionV>
              <wp:extent cx="7481487" cy="1116330"/>
              <wp:effectExtent l="0" t="0" r="24765" b="26670"/>
              <wp:wrapNone/>
              <wp:docPr id="44" name="Скругленный прямоугольник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1487" cy="111633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401D97B" id="Скругленный прямоугольник 44" o:spid="_x0000_s1026" style="position:absolute;margin-left:-103.2pt;margin-top:-26.35pt;width:589.1pt;height:8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" filled="f" strokecolor="#0f81bf" strokeweight="1pt">
              <v:stroke joinstyle="miter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294"/>
      <w:gridCol w:w="1345"/>
    </w:tblGrid>
    <w:tr w:rsidR="00BE1F36" w:rsidTr="00BE1F36">
      <w:trPr>
        <w:jc w:val="right"/>
      </w:trPr>
      <w:tc>
        <w:tcPr>
          <w:tcW w:w="8294" w:type="dxa"/>
          <w:vAlign w:val="center"/>
        </w:tcPr>
        <w:p w:rsidR="00BE1F36" w:rsidRDefault="00BE1F36" w:rsidP="00BE1F36">
          <w:pPr>
            <w:pStyle w:val="a5"/>
            <w:jc w:val="right"/>
            <w:rPr>
              <w:caps/>
              <w:color w:val="000000" w:themeColor="text1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6432" behindDoc="0" locked="0" layoutInCell="1" allowOverlap="1" wp14:anchorId="0FB015E3" wp14:editId="71446381">
                <wp:simplePos x="0" y="0"/>
                <wp:positionH relativeFrom="column">
                  <wp:posOffset>-600710</wp:posOffset>
                </wp:positionH>
                <wp:positionV relativeFrom="paragraph">
                  <wp:posOffset>13335</wp:posOffset>
                </wp:positionV>
                <wp:extent cx="2114550" cy="466090"/>
                <wp:effectExtent l="0" t="0" r="0" b="0"/>
                <wp:wrapNone/>
                <wp:docPr id="27" name="Рисунок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_foo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466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33EE5">
            <w:rPr>
              <w:caps/>
              <w:noProof/>
              <w:color w:val="000000" w:themeColor="text1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7AA34FC" wp14:editId="07BFA1C2">
                    <wp:simplePos x="0" y="0"/>
                    <wp:positionH relativeFrom="column">
                      <wp:posOffset>1351915</wp:posOffset>
                    </wp:positionH>
                    <wp:positionV relativeFrom="paragraph">
                      <wp:posOffset>23495</wp:posOffset>
                    </wp:positionV>
                    <wp:extent cx="3847465" cy="982980"/>
                    <wp:effectExtent l="0" t="0" r="635" b="7620"/>
                    <wp:wrapNone/>
                    <wp:docPr id="26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47465" cy="9834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125438, Москва, ул. </w:t>
                                </w:r>
                                <w:proofErr w:type="spellStart"/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Михалковская</w:t>
                                </w:r>
                                <w:proofErr w:type="spellEnd"/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 63б, стр. 2, 2 этаж</w:t>
                                </w:r>
                              </w:p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Телефон: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601-91-49;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968-13-14. Факс: +7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  <w:lang w:val="en-US"/>
                                  </w:rPr>
                                  <w:t> </w:t>
                                </w:r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>(495) 601-91-49</w:t>
                                </w:r>
                              </w:p>
                              <w:p w:rsidR="00BE1F36" w:rsidRPr="00347C4C" w:rsidRDefault="00BE1F36" w:rsidP="00BE1F36">
                                <w:pPr>
                                  <w:spacing w:after="0" w:line="240" w:lineRule="auto"/>
                                  <w:ind w:firstLine="0"/>
                                  <w:jc w:val="right"/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</w:pPr>
                                <w:hyperlink r:id="rId2" w:history="1"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www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</w:hyperlink>
                                <w:r w:rsidRPr="00347C4C">
                                  <w:rPr>
                                    <w:color w:val="767171" w:themeColor="background2" w:themeShade="8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hyperlink r:id="rId3" w:history="1"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research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@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drgroup</w:t>
                                  </w:r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proofErr w:type="spellStart"/>
                                  <w:r w:rsidRPr="00347C4C">
                                    <w:rPr>
                                      <w:color w:val="767171" w:themeColor="background2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hyperlink>
                              </w:p>
                              <w:p w:rsidR="00BE1F36" w:rsidRPr="00650DD6" w:rsidRDefault="00BE1F36" w:rsidP="00BE1F36">
                                <w:pPr>
                                  <w:ind w:firstLine="0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7AA34F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0;text-align:left;margin-left:106.45pt;margin-top:1.85pt;width:302.95pt;height:7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Ao0hgIAABg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" stroked="f">
                    <v:textbox>
                      <w:txbxContent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5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BE1F36" w:rsidRPr="00650DD6" w:rsidRDefault="00BE1F36" w:rsidP="00BE1F36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345" w:type="dxa"/>
          <w:shd w:val="clear" w:color="auto" w:fill="0F81BF"/>
          <w:vAlign w:val="center"/>
        </w:tcPr>
        <w:p w:rsidR="00BE1F36" w:rsidRDefault="00BE1F36" w:rsidP="00BE1F36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50E38">
            <w:rPr>
              <w:noProof/>
              <w:color w:val="FFFFFF" w:themeColor="background1"/>
            </w:rPr>
            <w:t>10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E1F36" w:rsidRDefault="00BE1F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12" w:type="pct"/>
      <w:tblInd w:w="13198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04"/>
    </w:tblGrid>
    <w:tr w:rsidR="00BE1F36" w:rsidTr="00BE1F36">
      <w:tc>
        <w:tcPr>
          <w:tcW w:w="1184" w:type="dxa"/>
          <w:shd w:val="clear" w:color="auto" w:fill="0F81BF"/>
          <w:vAlign w:val="center"/>
        </w:tcPr>
        <w:p w:rsidR="00BE1F36" w:rsidRDefault="00BE1F36" w:rsidP="00BE1F36">
          <w:pPr>
            <w:pStyle w:val="a7"/>
            <w:tabs>
              <w:tab w:val="clear" w:pos="4677"/>
              <w:tab w:val="clear" w:pos="9355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250E38">
            <w:rPr>
              <w:noProof/>
              <w:color w:val="FFFFFF" w:themeColor="background1"/>
            </w:rPr>
            <w:t>88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E1F36" w:rsidRDefault="00BE1F36">
    <w:pPr>
      <w:pStyle w:val="a7"/>
    </w:pPr>
    <w:r w:rsidRPr="001E03B0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A2911" wp14:editId="1CC65701">
              <wp:simplePos x="0" y="0"/>
              <wp:positionH relativeFrom="column">
                <wp:posOffset>-1039067</wp:posOffset>
              </wp:positionH>
              <wp:positionV relativeFrom="paragraph">
                <wp:posOffset>-339252</wp:posOffset>
              </wp:positionV>
              <wp:extent cx="10664146" cy="1456571"/>
              <wp:effectExtent l="0" t="0" r="23495" b="10795"/>
              <wp:wrapNone/>
              <wp:docPr id="67" name="Скругленный прямоугольник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4146" cy="1456571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08B674E" id="Скругленный прямоугольник 67" o:spid="_x0000_s1026" style="position:absolute;margin-left:-81.8pt;margin-top:-26.7pt;width:839.7pt;height:1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" filled="f" strokecolor="#0f81bf" strokeweight="1pt">
              <v:stroke joinstyle="miter"/>
            </v:roundrect>
          </w:pict>
        </mc:Fallback>
      </mc:AlternateContent>
    </w:r>
    <w:r w:rsidRPr="00CB79D4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49570" wp14:editId="4AE59585">
              <wp:simplePos x="0" y="0"/>
              <wp:positionH relativeFrom="column">
                <wp:posOffset>1980580</wp:posOffset>
              </wp:positionH>
              <wp:positionV relativeFrom="paragraph">
                <wp:posOffset>989</wp:posOffset>
              </wp:positionV>
              <wp:extent cx="5397500" cy="1297940"/>
              <wp:effectExtent l="0" t="0" r="0" b="0"/>
              <wp:wrapNone/>
              <wp:docPr id="6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1297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125438, Москва, ул. </w:t>
                          </w:r>
                          <w:proofErr w:type="spellStart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Михалковская</w:t>
                          </w:r>
                          <w:proofErr w:type="spellEnd"/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63б, стр. 2, 2 этаж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Телефон: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601-91-49;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(495) 601-91-49</w:t>
                          </w:r>
                        </w:p>
                        <w:p w:rsidR="00BE1F36" w:rsidRPr="00347C4C" w:rsidRDefault="00BE1F36" w:rsidP="00BE1F36">
                          <w:pPr>
                            <w:spacing w:after="0" w:line="240" w:lineRule="auto"/>
                            <w:ind w:firstLine="0"/>
                            <w:jc w:val="right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347C4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@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347C4C">
                              <w:rPr>
                                <w:color w:val="767171" w:themeColor="background2" w:themeShade="80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:rsidR="00BE1F36" w:rsidRPr="00650DD6" w:rsidRDefault="00BE1F36" w:rsidP="00BE1F36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49570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55.95pt;margin-top:.1pt;width:425pt;height:10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ws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" stroked="f">
              <v:textbox>
                <w:txbxContent>
                  <w:p w:rsidR="00BE1F36" w:rsidRPr="00347C4C" w:rsidRDefault="00BE1F36" w:rsidP="00BE1F36">
                    <w:pPr>
                      <w:spacing w:after="0" w:line="240" w:lineRule="auto"/>
                      <w:ind w:firstLine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125438, Москва, ул. </w:t>
                    </w:r>
                    <w:proofErr w:type="spellStart"/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>Михалковская</w:t>
                    </w:r>
                    <w:proofErr w:type="spellEnd"/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63б, стр. 2, 2 этаж</w:t>
                    </w:r>
                  </w:p>
                  <w:p w:rsidR="00BE1F36" w:rsidRPr="00347C4C" w:rsidRDefault="00BE1F36" w:rsidP="00BE1F36">
                    <w:pPr>
                      <w:spacing w:after="0" w:line="240" w:lineRule="auto"/>
                      <w:ind w:firstLine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>Телефон: +7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>(495) 601-91-49; +7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>(495) 968-13-14. Факс: +7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  <w:lang w:val="en-US"/>
                      </w:rPr>
                      <w:t> </w:t>
                    </w:r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>(495) 601-91-49</w:t>
                    </w:r>
                  </w:p>
                  <w:p w:rsidR="00BE1F36" w:rsidRPr="00347C4C" w:rsidRDefault="00BE1F36" w:rsidP="00BE1F36">
                    <w:pPr>
                      <w:spacing w:after="0" w:line="240" w:lineRule="auto"/>
                      <w:ind w:firstLine="0"/>
                      <w:jc w:val="right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hyperlink r:id="rId3" w:history="1"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.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347C4C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@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347C4C">
                        <w:rPr>
                          <w:color w:val="767171" w:themeColor="background2" w:themeShade="80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BE1F36" w:rsidRPr="00650DD6" w:rsidRDefault="00BE1F36" w:rsidP="00BE1F36">
                    <w:pPr>
                      <w:ind w:firstLine="0"/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CB79D4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4A5F31F" wp14:editId="4D6CD1DD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114550" cy="466090"/>
          <wp:effectExtent l="0" t="0" r="0" b="0"/>
          <wp:wrapNone/>
          <wp:docPr id="69" name="Рисунок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_foot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Default="00BE1F36" w:rsidP="00BE1F36">
    <w:pPr>
      <w:pStyle w:val="a9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 wp14:anchorId="2B8BC1D8" wp14:editId="2B984E7E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42" name="Прямая соединительная линия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4AC6E0" id="Прямая соединительная линия 4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-370840034"/>
        <w:placeholder>
          <w:docPart w:val="92C8EDE1058946218E842A950AB8412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51774">
          <w:rPr>
            <w:rStyle w:val="af3"/>
          </w:rPr>
          <w:t>[Название]</w:t>
        </w:r>
      </w:sdtContent>
    </w:sdt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Default="00BE1F36" w:rsidP="00BE1F36">
    <w:pPr>
      <w:pStyle w:val="a5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Default="00BE1F3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Default="00BE1F36" w:rsidP="00BE1F36">
    <w:pPr>
      <w:pStyle w:val="a9"/>
      <w:jc w:val="both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5DAD4CC4" wp14:editId="5C66EB5F">
              <wp:simplePos x="0" y="0"/>
              <wp:positionH relativeFrom="margin">
                <wp:align>center</wp:align>
              </wp:positionH>
              <wp:positionV relativeFrom="paragraph">
                <wp:posOffset>411839</wp:posOffset>
              </wp:positionV>
              <wp:extent cx="6409630" cy="0"/>
              <wp:effectExtent l="0" t="0" r="29845" b="19050"/>
              <wp:wrapNone/>
              <wp:docPr id="28" name="Прямая соединительная линия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963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FE0B43" id="Прямая соединительная линия 2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2.45pt" to="504.7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" strokecolor="#0f81bf" strokeweight="1.5pt">
              <v:stroke joinstyle="miter"/>
              <w10:wrap anchorx="margin"/>
            </v:line>
          </w:pict>
        </mc:Fallback>
      </mc:AlternateContent>
    </w:r>
    <w:sdt>
      <w:sdtPr>
        <w:alias w:val="Название"/>
        <w:tag w:val=""/>
        <w:id w:val="391083135"/>
        <w:placeholder>
          <w:docPart w:val="92C8EDE1058946218E842A950AB8412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751774">
          <w:rPr>
            <w:rStyle w:val="af3"/>
          </w:rPr>
          <w:t>[Название]</w:t>
        </w:r>
      </w:sdtContent>
    </w:sdt>
    <w:r>
      <w:tab/>
    </w:r>
  </w:p>
  <w:p w:rsidR="00BE1F36" w:rsidRDefault="00BE1F3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Default="00BE1F36" w:rsidP="00BE1F36">
    <w:pPr>
      <w:pStyle w:val="a5"/>
      <w:rPr>
        <w:sz w:val="2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E03D389" wp14:editId="53D71C50">
              <wp:simplePos x="0" y="0"/>
              <wp:positionH relativeFrom="margin">
                <wp:posOffset>0</wp:posOffset>
              </wp:positionH>
              <wp:positionV relativeFrom="margin">
                <wp:posOffset>-189703</wp:posOffset>
              </wp:positionV>
              <wp:extent cx="9144000" cy="0"/>
              <wp:effectExtent l="0" t="0" r="19050" b="19050"/>
              <wp:wrapSquare wrapText="bothSides"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44000" cy="0"/>
                      </a:xfrm>
                      <a:prstGeom prst="line">
                        <a:avLst/>
                      </a:prstGeom>
                      <a:ln>
                        <a:solidFill>
                          <a:srgbClr val="0F81BF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C38D24" id="Прямая соединительная линия 2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0,-14.95pt" to="10in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" strokecolor="#0f81bf" strokeweight="1.5pt">
              <v:stroke joinstyle="miter"/>
              <w10:wrap type="square" anchorx="margin" anchory="margin"/>
            </v:line>
          </w:pict>
        </mc:Fallback>
      </mc:AlternateContent>
    </w:r>
    <w:sdt>
      <w:sdtPr>
        <w:alias w:val="Название"/>
        <w:tag w:val=""/>
        <w:id w:val="2139910420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 xml:space="preserve">     </w:t>
        </w:r>
      </w:sdtContent>
    </w:sdt>
    <w:r w:rsidRPr="00103B06">
      <w:rPr>
        <w:sz w:val="22"/>
      </w:rPr>
      <w:t xml:space="preserve"> </w:t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  <w:r w:rsidRPr="00103B06">
      <w:rPr>
        <w:sz w:val="22"/>
      </w:rPr>
      <w:tab/>
    </w:r>
  </w:p>
  <w:p w:rsidR="00BE1F36" w:rsidRPr="00613FDC" w:rsidRDefault="00BE1F36" w:rsidP="00BE1F36">
    <w:pPr>
      <w:pStyle w:val="a5"/>
      <w:ind w:firstLine="0"/>
      <w:rPr>
        <w:sz w:val="2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36" w:rsidRPr="00CB79D4" w:rsidRDefault="00BE1F36" w:rsidP="00BE1F3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E2A"/>
    <w:multiLevelType w:val="multilevel"/>
    <w:tmpl w:val="080C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01FF3"/>
    <w:multiLevelType w:val="hybridMultilevel"/>
    <w:tmpl w:val="E1DA2D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C9367B"/>
    <w:multiLevelType w:val="multilevel"/>
    <w:tmpl w:val="BB1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C414F5"/>
    <w:multiLevelType w:val="multilevel"/>
    <w:tmpl w:val="530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55BF1"/>
    <w:multiLevelType w:val="multilevel"/>
    <w:tmpl w:val="CA56D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9DF2AAB"/>
    <w:multiLevelType w:val="hybridMultilevel"/>
    <w:tmpl w:val="4C221D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376CE"/>
    <w:multiLevelType w:val="multilevel"/>
    <w:tmpl w:val="FA6C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6551C"/>
    <w:multiLevelType w:val="hybridMultilevel"/>
    <w:tmpl w:val="C6EE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9D4B5E"/>
    <w:multiLevelType w:val="multilevel"/>
    <w:tmpl w:val="B0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94B52"/>
    <w:multiLevelType w:val="hybridMultilevel"/>
    <w:tmpl w:val="9F3AF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855D5A"/>
    <w:multiLevelType w:val="hybridMultilevel"/>
    <w:tmpl w:val="3404D1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2B1A4BB1"/>
    <w:multiLevelType w:val="hybridMultilevel"/>
    <w:tmpl w:val="28AE13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7C628B"/>
    <w:multiLevelType w:val="hybridMultilevel"/>
    <w:tmpl w:val="652CA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6B3D19"/>
    <w:multiLevelType w:val="multilevel"/>
    <w:tmpl w:val="6E40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7C3EA8"/>
    <w:multiLevelType w:val="hybridMultilevel"/>
    <w:tmpl w:val="B0C4CA6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323F5CB2"/>
    <w:multiLevelType w:val="hybridMultilevel"/>
    <w:tmpl w:val="D68AF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AA04ED"/>
    <w:multiLevelType w:val="hybridMultilevel"/>
    <w:tmpl w:val="4F606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71308"/>
    <w:multiLevelType w:val="hybridMultilevel"/>
    <w:tmpl w:val="A3B60A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CE0413"/>
    <w:multiLevelType w:val="multilevel"/>
    <w:tmpl w:val="F94A4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3D506DAE"/>
    <w:multiLevelType w:val="hybridMultilevel"/>
    <w:tmpl w:val="5F440F12"/>
    <w:lvl w:ilvl="0" w:tplc="6E7C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841760"/>
    <w:multiLevelType w:val="hybridMultilevel"/>
    <w:tmpl w:val="C1B8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656DE1"/>
    <w:multiLevelType w:val="multilevel"/>
    <w:tmpl w:val="26AE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4C5012A"/>
    <w:multiLevelType w:val="multilevel"/>
    <w:tmpl w:val="977C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91248"/>
    <w:multiLevelType w:val="hybridMultilevel"/>
    <w:tmpl w:val="16EE0E4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E07C27"/>
    <w:multiLevelType w:val="multilevel"/>
    <w:tmpl w:val="7772C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13074A9"/>
    <w:multiLevelType w:val="multilevel"/>
    <w:tmpl w:val="A5B6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BF7D2F"/>
    <w:multiLevelType w:val="hybridMultilevel"/>
    <w:tmpl w:val="3D80E252"/>
    <w:lvl w:ilvl="0" w:tplc="1EA4DA82">
      <w:start w:val="1"/>
      <w:numFmt w:val="decimal"/>
      <w:pStyle w:val="default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3EF3DCA"/>
    <w:multiLevelType w:val="hybridMultilevel"/>
    <w:tmpl w:val="758A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7DE1687"/>
    <w:multiLevelType w:val="hybridMultilevel"/>
    <w:tmpl w:val="EA729E2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A2B5CB4"/>
    <w:multiLevelType w:val="hybridMultilevel"/>
    <w:tmpl w:val="6C683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B5C134A"/>
    <w:multiLevelType w:val="multilevel"/>
    <w:tmpl w:val="670E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1930B62"/>
    <w:multiLevelType w:val="hybridMultilevel"/>
    <w:tmpl w:val="B7861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B05D71"/>
    <w:multiLevelType w:val="hybridMultilevel"/>
    <w:tmpl w:val="0E680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54284A"/>
    <w:multiLevelType w:val="hybridMultilevel"/>
    <w:tmpl w:val="DA2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726FD"/>
    <w:multiLevelType w:val="hybridMultilevel"/>
    <w:tmpl w:val="D5EC3F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B6A02CA"/>
    <w:multiLevelType w:val="multilevel"/>
    <w:tmpl w:val="44A6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015211"/>
    <w:multiLevelType w:val="hybridMultilevel"/>
    <w:tmpl w:val="2E68B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4234A5"/>
    <w:multiLevelType w:val="multilevel"/>
    <w:tmpl w:val="D272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936743"/>
    <w:multiLevelType w:val="multilevel"/>
    <w:tmpl w:val="86B678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>
    <w:nsid w:val="783D0BB3"/>
    <w:multiLevelType w:val="multilevel"/>
    <w:tmpl w:val="2D14D5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1">
    <w:nsid w:val="7CA92CDF"/>
    <w:multiLevelType w:val="hybridMultilevel"/>
    <w:tmpl w:val="57BE9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F6811CE"/>
    <w:multiLevelType w:val="hybridMultilevel"/>
    <w:tmpl w:val="94C82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34"/>
  </w:num>
  <w:num w:numId="4">
    <w:abstractNumId w:val="20"/>
  </w:num>
  <w:num w:numId="5">
    <w:abstractNumId w:val="7"/>
  </w:num>
  <w:num w:numId="6">
    <w:abstractNumId w:val="8"/>
  </w:num>
  <w:num w:numId="7">
    <w:abstractNumId w:val="21"/>
  </w:num>
  <w:num w:numId="8">
    <w:abstractNumId w:val="28"/>
  </w:num>
  <w:num w:numId="9">
    <w:abstractNumId w:val="41"/>
  </w:num>
  <w:num w:numId="10">
    <w:abstractNumId w:val="24"/>
  </w:num>
  <w:num w:numId="11">
    <w:abstractNumId w:val="29"/>
  </w:num>
  <w:num w:numId="12">
    <w:abstractNumId w:val="14"/>
  </w:num>
  <w:num w:numId="13">
    <w:abstractNumId w:val="10"/>
  </w:num>
  <w:num w:numId="14">
    <w:abstractNumId w:val="12"/>
  </w:num>
  <w:num w:numId="15">
    <w:abstractNumId w:val="5"/>
  </w:num>
  <w:num w:numId="16">
    <w:abstractNumId w:val="30"/>
  </w:num>
  <w:num w:numId="17">
    <w:abstractNumId w:val="1"/>
  </w:num>
  <w:num w:numId="18">
    <w:abstractNumId w:val="33"/>
  </w:num>
  <w:num w:numId="19">
    <w:abstractNumId w:val="37"/>
  </w:num>
  <w:num w:numId="20">
    <w:abstractNumId w:val="38"/>
  </w:num>
  <w:num w:numId="21">
    <w:abstractNumId w:val="3"/>
  </w:num>
  <w:num w:numId="22">
    <w:abstractNumId w:val="19"/>
  </w:num>
  <w:num w:numId="23">
    <w:abstractNumId w:val="40"/>
  </w:num>
  <w:num w:numId="24">
    <w:abstractNumId w:val="25"/>
  </w:num>
  <w:num w:numId="25">
    <w:abstractNumId w:val="39"/>
  </w:num>
  <w:num w:numId="26">
    <w:abstractNumId w:val="4"/>
  </w:num>
  <w:num w:numId="27">
    <w:abstractNumId w:val="31"/>
  </w:num>
  <w:num w:numId="28">
    <w:abstractNumId w:val="2"/>
  </w:num>
  <w:num w:numId="29">
    <w:abstractNumId w:val="36"/>
  </w:num>
  <w:num w:numId="30">
    <w:abstractNumId w:val="22"/>
  </w:num>
  <w:num w:numId="31">
    <w:abstractNumId w:val="26"/>
  </w:num>
  <w:num w:numId="32">
    <w:abstractNumId w:val="13"/>
  </w:num>
  <w:num w:numId="33">
    <w:abstractNumId w:val="32"/>
  </w:num>
  <w:num w:numId="34">
    <w:abstractNumId w:val="0"/>
  </w:num>
  <w:num w:numId="35">
    <w:abstractNumId w:val="11"/>
  </w:num>
  <w:num w:numId="36">
    <w:abstractNumId w:val="15"/>
  </w:num>
  <w:num w:numId="37">
    <w:abstractNumId w:val="18"/>
  </w:num>
  <w:num w:numId="38">
    <w:abstractNumId w:val="23"/>
  </w:num>
  <w:num w:numId="39">
    <w:abstractNumId w:val="42"/>
  </w:num>
  <w:num w:numId="40">
    <w:abstractNumId w:val="35"/>
  </w:num>
  <w:num w:numId="41">
    <w:abstractNumId w:val="6"/>
  </w:num>
  <w:num w:numId="42">
    <w:abstractNumId w:val="16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8C"/>
    <w:rsid w:val="000A5F6C"/>
    <w:rsid w:val="001340BF"/>
    <w:rsid w:val="001540F3"/>
    <w:rsid w:val="00250E38"/>
    <w:rsid w:val="002B47A9"/>
    <w:rsid w:val="00352AB0"/>
    <w:rsid w:val="005A748C"/>
    <w:rsid w:val="00682AE7"/>
    <w:rsid w:val="00694CA8"/>
    <w:rsid w:val="007F505C"/>
    <w:rsid w:val="008F3B84"/>
    <w:rsid w:val="00A020C8"/>
    <w:rsid w:val="00AC07F1"/>
    <w:rsid w:val="00BE1F36"/>
    <w:rsid w:val="00C647BE"/>
    <w:rsid w:val="00CE30CB"/>
    <w:rsid w:val="00ED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7EAFE-C788-41F7-92DA-68EAFF08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7B"/>
    <w:pPr>
      <w:spacing w:after="120" w:line="360" w:lineRule="auto"/>
      <w:ind w:firstLine="709"/>
      <w:jc w:val="both"/>
    </w:pPr>
    <w:rPr>
      <w:rFonts w:ascii="Calibri" w:hAnsi="Calibri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ED717B"/>
    <w:pPr>
      <w:keepNext/>
      <w:numPr>
        <w:numId w:val="1"/>
      </w:numPr>
      <w:spacing w:after="240" w:line="240" w:lineRule="auto"/>
      <w:ind w:left="426" w:hanging="426"/>
      <w:outlineLvl w:val="0"/>
    </w:pPr>
    <w:rPr>
      <w:rFonts w:eastAsia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71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7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D71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17B"/>
    <w:pPr>
      <w:spacing w:before="320" w:line="252" w:lineRule="auto"/>
      <w:ind w:firstLine="0"/>
      <w:jc w:val="center"/>
      <w:outlineLvl w:val="4"/>
    </w:pPr>
    <w:rPr>
      <w:rFonts w:asciiTheme="majorHAnsi" w:eastAsiaTheme="majorEastAsia" w:hAnsiTheme="majorHAnsi" w:cstheme="majorBidi"/>
      <w:caps/>
      <w:color w:val="823B0B" w:themeColor="accent2" w:themeShade="7F"/>
      <w:spacing w:val="1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17B"/>
    <w:pPr>
      <w:spacing w:line="252" w:lineRule="auto"/>
      <w:ind w:firstLine="0"/>
      <w:jc w:val="center"/>
      <w:outlineLvl w:val="5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17B"/>
    <w:pPr>
      <w:spacing w:line="252" w:lineRule="auto"/>
      <w:ind w:firstLine="0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17B"/>
    <w:pPr>
      <w:spacing w:line="252" w:lineRule="auto"/>
      <w:ind w:firstLine="0"/>
      <w:jc w:val="center"/>
      <w:outlineLvl w:val="7"/>
    </w:pPr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17B"/>
    <w:pPr>
      <w:spacing w:line="252" w:lineRule="auto"/>
      <w:ind w:firstLine="0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17B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71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717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D717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D717B"/>
    <w:rPr>
      <w:rFonts w:asciiTheme="majorHAnsi" w:eastAsiaTheme="majorEastAsia" w:hAnsiTheme="majorHAnsi" w:cstheme="majorBidi"/>
      <w:caps/>
      <w:color w:val="823B0B" w:themeColor="accent2" w:themeShade="7F"/>
      <w:spacing w:val="10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717B"/>
    <w:rPr>
      <w:rFonts w:asciiTheme="majorHAnsi" w:eastAsiaTheme="majorEastAsia" w:hAnsiTheme="majorHAnsi" w:cstheme="majorBidi"/>
      <w:caps/>
      <w:color w:val="C45911" w:themeColor="accent2" w:themeShade="BF"/>
      <w:spacing w:val="1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717B"/>
    <w:rPr>
      <w:rFonts w:asciiTheme="majorHAnsi" w:eastAsiaTheme="majorEastAsia" w:hAnsiTheme="majorHAnsi" w:cstheme="majorBidi"/>
      <w:i/>
      <w:iCs/>
      <w:caps/>
      <w:color w:val="C45911" w:themeColor="accent2" w:themeShade="BF"/>
      <w:spacing w:val="1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717B"/>
    <w:rPr>
      <w:rFonts w:asciiTheme="majorHAnsi" w:eastAsiaTheme="majorEastAsia" w:hAnsiTheme="majorHAnsi" w:cstheme="majorBidi"/>
      <w:caps/>
      <w:spacing w:val="1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717B"/>
    <w:rPr>
      <w:rFonts w:asciiTheme="majorHAnsi" w:eastAsiaTheme="majorEastAsia" w:hAnsiTheme="majorHAnsi" w:cstheme="majorBidi"/>
      <w:i/>
      <w:iCs/>
      <w:caps/>
      <w:spacing w:val="10"/>
      <w:sz w:val="20"/>
      <w:szCs w:val="20"/>
      <w:lang w:val="en-US" w:bidi="en-US"/>
    </w:rPr>
  </w:style>
  <w:style w:type="paragraph" w:styleId="a3">
    <w:name w:val="table of figures"/>
    <w:basedOn w:val="a"/>
    <w:next w:val="a"/>
    <w:link w:val="a4"/>
    <w:autoRedefine/>
    <w:uiPriority w:val="99"/>
    <w:unhideWhenUsed/>
    <w:qFormat/>
    <w:rsid w:val="00ED717B"/>
    <w:pPr>
      <w:tabs>
        <w:tab w:val="right" w:leader="dot" w:pos="9345"/>
      </w:tabs>
      <w:spacing w:after="0" w:line="240" w:lineRule="auto"/>
      <w:ind w:right="-1" w:firstLine="0"/>
    </w:pPr>
    <w:rPr>
      <w:rFonts w:asciiTheme="minorHAnsi" w:hAnsiTheme="minorHAnsi"/>
      <w:noProof/>
      <w:color w:val="0F81BF"/>
    </w:rPr>
  </w:style>
  <w:style w:type="character" w:customStyle="1" w:styleId="a4">
    <w:name w:val="Перечень рисунков Знак"/>
    <w:basedOn w:val="a0"/>
    <w:link w:val="a3"/>
    <w:uiPriority w:val="99"/>
    <w:rsid w:val="00ED717B"/>
    <w:rPr>
      <w:noProof/>
      <w:color w:val="0F81BF"/>
      <w:sz w:val="24"/>
    </w:rPr>
  </w:style>
  <w:style w:type="paragraph" w:styleId="a5">
    <w:name w:val="header"/>
    <w:basedOn w:val="a"/>
    <w:link w:val="a6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717B"/>
    <w:rPr>
      <w:rFonts w:ascii="Calibri" w:hAnsi="Calibri"/>
      <w:sz w:val="24"/>
    </w:rPr>
  </w:style>
  <w:style w:type="paragraph" w:styleId="a7">
    <w:name w:val="footer"/>
    <w:basedOn w:val="a"/>
    <w:link w:val="a8"/>
    <w:uiPriority w:val="99"/>
    <w:unhideWhenUsed/>
    <w:rsid w:val="00E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717B"/>
    <w:rPr>
      <w:rFonts w:ascii="Calibri" w:hAnsi="Calibri"/>
      <w:sz w:val="24"/>
    </w:rPr>
  </w:style>
  <w:style w:type="paragraph" w:customStyle="1" w:styleId="a9">
    <w:name w:val="Колонтитул верх"/>
    <w:basedOn w:val="a5"/>
    <w:link w:val="aa"/>
    <w:autoRedefine/>
    <w:qFormat/>
    <w:rsid w:val="00ED717B"/>
    <w:pPr>
      <w:tabs>
        <w:tab w:val="clear" w:pos="4677"/>
      </w:tabs>
      <w:ind w:firstLine="0"/>
      <w:jc w:val="right"/>
    </w:pPr>
    <w:rPr>
      <w:noProof/>
      <w:lang w:eastAsia="ru-RU"/>
    </w:rPr>
  </w:style>
  <w:style w:type="character" w:customStyle="1" w:styleId="aa">
    <w:name w:val="Колонтитул верх Знак"/>
    <w:basedOn w:val="a6"/>
    <w:link w:val="a9"/>
    <w:rsid w:val="00ED717B"/>
    <w:rPr>
      <w:rFonts w:ascii="Calibri" w:hAnsi="Calibri"/>
      <w:noProof/>
      <w:sz w:val="24"/>
      <w:lang w:eastAsia="ru-RU"/>
    </w:rPr>
  </w:style>
  <w:style w:type="paragraph" w:styleId="ab">
    <w:name w:val="No Spacing"/>
    <w:link w:val="ac"/>
    <w:uiPriority w:val="1"/>
    <w:qFormat/>
    <w:rsid w:val="00ED717B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D717B"/>
    <w:rPr>
      <w:rFonts w:eastAsiaTheme="minorEastAsia"/>
      <w:lang w:eastAsia="ru-RU"/>
    </w:rPr>
  </w:style>
  <w:style w:type="paragraph" w:customStyle="1" w:styleId="DRG">
    <w:name w:val="Титульный DRG"/>
    <w:basedOn w:val="a"/>
    <w:link w:val="DRG0"/>
    <w:autoRedefine/>
    <w:qFormat/>
    <w:rsid w:val="00ED717B"/>
    <w:pPr>
      <w:spacing w:line="240" w:lineRule="auto"/>
      <w:jc w:val="center"/>
    </w:pPr>
    <w:rPr>
      <w:b/>
      <w:color w:val="0F81BF"/>
      <w:sz w:val="36"/>
      <w:lang w:val="en-US"/>
    </w:rPr>
  </w:style>
  <w:style w:type="character" w:customStyle="1" w:styleId="DRG0">
    <w:name w:val="Титульный DRG Знак"/>
    <w:basedOn w:val="a0"/>
    <w:link w:val="DRG"/>
    <w:rsid w:val="00ED717B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"/>
    <w:link w:val="small0"/>
    <w:autoRedefine/>
    <w:qFormat/>
    <w:rsid w:val="00ED717B"/>
    <w:pPr>
      <w:spacing w:after="0" w:line="240" w:lineRule="auto"/>
      <w:ind w:right="82" w:firstLine="0"/>
      <w:contextualSpacing/>
      <w:jc w:val="center"/>
    </w:pPr>
    <w:rPr>
      <w:color w:val="767171" w:themeColor="background2" w:themeShade="80"/>
      <w:sz w:val="16"/>
    </w:rPr>
  </w:style>
  <w:style w:type="character" w:customStyle="1" w:styleId="small0">
    <w:name w:val="Титульник small Знак"/>
    <w:basedOn w:val="a0"/>
    <w:link w:val="small"/>
    <w:rsid w:val="00ED717B"/>
    <w:rPr>
      <w:rFonts w:ascii="Calibri" w:hAnsi="Calibri"/>
      <w:color w:val="767171" w:themeColor="background2" w:themeShade="80"/>
      <w:sz w:val="16"/>
    </w:rPr>
  </w:style>
  <w:style w:type="paragraph" w:styleId="ad">
    <w:name w:val="Body Text"/>
    <w:basedOn w:val="a"/>
    <w:link w:val="ae"/>
    <w:rsid w:val="00ED717B"/>
    <w:pPr>
      <w:spacing w:line="240" w:lineRule="auto"/>
    </w:pPr>
    <w:rPr>
      <w:rFonts w:eastAsia="Times New Roman" w:cs="Times New Roman"/>
      <w:szCs w:val="24"/>
    </w:rPr>
  </w:style>
  <w:style w:type="character" w:customStyle="1" w:styleId="ae">
    <w:name w:val="Основной текст Знак"/>
    <w:basedOn w:val="a0"/>
    <w:link w:val="ad"/>
    <w:rsid w:val="00ED717B"/>
    <w:rPr>
      <w:rFonts w:ascii="Calibri" w:eastAsia="Times New Roman" w:hAnsi="Calibri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D717B"/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ED717B"/>
    <w:rPr>
      <w:sz w:val="20"/>
    </w:rPr>
  </w:style>
  <w:style w:type="character" w:customStyle="1" w:styleId="DRGsmall0">
    <w:name w:val="Титульник DRGsmall Знак"/>
    <w:basedOn w:val="DRG0"/>
    <w:link w:val="DRGsmall"/>
    <w:rsid w:val="00ED717B"/>
    <w:rPr>
      <w:rFonts w:ascii="Calibri" w:hAnsi="Calibri"/>
      <w:b/>
      <w:color w:val="0F81BF"/>
      <w:sz w:val="20"/>
      <w:lang w:val="en-US"/>
    </w:rPr>
  </w:style>
  <w:style w:type="character" w:styleId="af1">
    <w:name w:val="Hyperlink"/>
    <w:basedOn w:val="a0"/>
    <w:uiPriority w:val="99"/>
    <w:unhideWhenUsed/>
    <w:rsid w:val="00ED717B"/>
    <w:rPr>
      <w:color w:val="0563C1" w:themeColor="hyperlink"/>
      <w:u w:val="single"/>
    </w:rPr>
  </w:style>
  <w:style w:type="paragraph" w:customStyle="1" w:styleId="af2">
    <w:name w:val="ОСНОВНОЙ ТЕКСТ!!!"/>
    <w:rsid w:val="00ED717B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3">
    <w:name w:val="Placeholder Text"/>
    <w:basedOn w:val="a0"/>
    <w:uiPriority w:val="99"/>
    <w:semiHidden/>
    <w:rsid w:val="00ED717B"/>
    <w:rPr>
      <w:color w:val="808080"/>
    </w:rPr>
  </w:style>
  <w:style w:type="paragraph" w:customStyle="1" w:styleId="I">
    <w:name w:val="Заголовок I"/>
    <w:basedOn w:val="a"/>
    <w:link w:val="I0"/>
    <w:autoRedefine/>
    <w:qFormat/>
    <w:rsid w:val="00ED717B"/>
    <w:pPr>
      <w:ind w:left="450" w:firstLine="0"/>
      <w:outlineLvl w:val="0"/>
    </w:pPr>
    <w:rPr>
      <w:b/>
      <w:color w:val="0F81BF"/>
      <w:sz w:val="28"/>
    </w:rPr>
  </w:style>
  <w:style w:type="character" w:customStyle="1" w:styleId="I0">
    <w:name w:val="Заголовок I Знак"/>
    <w:basedOn w:val="a0"/>
    <w:link w:val="I"/>
    <w:rsid w:val="00ED717B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"/>
    <w:link w:val="II0"/>
    <w:autoRedefine/>
    <w:qFormat/>
    <w:rsid w:val="00ED717B"/>
    <w:pPr>
      <w:spacing w:before="240"/>
      <w:ind w:firstLine="0"/>
      <w:outlineLvl w:val="1"/>
    </w:pPr>
    <w:rPr>
      <w:b/>
      <w:color w:val="0F81BF"/>
      <w:shd w:val="clear" w:color="auto" w:fill="F5F5F5"/>
      <w:lang w:eastAsia="ru-RU"/>
    </w:rPr>
  </w:style>
  <w:style w:type="character" w:customStyle="1" w:styleId="II0">
    <w:name w:val="Заголовок II Знак"/>
    <w:basedOn w:val="a0"/>
    <w:link w:val="II"/>
    <w:rsid w:val="00ED717B"/>
    <w:rPr>
      <w:rFonts w:ascii="Calibri" w:hAnsi="Calibri"/>
      <w:b/>
      <w:color w:val="0F81BF"/>
      <w:sz w:val="24"/>
      <w:lang w:eastAsia="ru-RU"/>
    </w:rPr>
  </w:style>
  <w:style w:type="paragraph" w:styleId="af4">
    <w:name w:val="List Paragraph"/>
    <w:basedOn w:val="a"/>
    <w:uiPriority w:val="34"/>
    <w:qFormat/>
    <w:rsid w:val="00ED717B"/>
    <w:pPr>
      <w:ind w:left="720"/>
      <w:contextualSpacing/>
    </w:pPr>
  </w:style>
  <w:style w:type="paragraph" w:customStyle="1" w:styleId="III">
    <w:name w:val="Заголовок III"/>
    <w:basedOn w:val="a"/>
    <w:link w:val="III0"/>
    <w:autoRedefine/>
    <w:qFormat/>
    <w:rsid w:val="00ED717B"/>
    <w:pPr>
      <w:outlineLvl w:val="2"/>
    </w:pPr>
    <w:rPr>
      <w:b/>
      <w:i/>
      <w:color w:val="0F81BF"/>
    </w:rPr>
  </w:style>
  <w:style w:type="character" w:customStyle="1" w:styleId="III0">
    <w:name w:val="Заголовок III Знак"/>
    <w:basedOn w:val="a0"/>
    <w:link w:val="III"/>
    <w:rsid w:val="00ED717B"/>
    <w:rPr>
      <w:rFonts w:ascii="Calibri" w:hAnsi="Calibri"/>
      <w:b/>
      <w:i/>
      <w:color w:val="0F81BF"/>
      <w:sz w:val="24"/>
    </w:rPr>
  </w:style>
  <w:style w:type="paragraph" w:customStyle="1" w:styleId="default">
    <w:name w:val="Список default"/>
    <w:basedOn w:val="a"/>
    <w:link w:val="default0"/>
    <w:autoRedefine/>
    <w:rsid w:val="00ED717B"/>
    <w:pPr>
      <w:numPr>
        <w:numId w:val="2"/>
      </w:numPr>
      <w:spacing w:line="240" w:lineRule="auto"/>
      <w:ind w:left="567" w:firstLine="0"/>
      <w:contextualSpacing/>
    </w:pPr>
  </w:style>
  <w:style w:type="character" w:customStyle="1" w:styleId="default0">
    <w:name w:val="Список default Знак"/>
    <w:basedOn w:val="a0"/>
    <w:link w:val="default"/>
    <w:rsid w:val="00ED717B"/>
    <w:rPr>
      <w:rFonts w:ascii="Calibri" w:hAnsi="Calibri"/>
      <w:sz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ED717B"/>
    <w:pPr>
      <w:spacing w:line="240" w:lineRule="auto"/>
      <w:ind w:left="284" w:firstLine="0"/>
      <w:contextualSpacing/>
    </w:pPr>
    <w:rPr>
      <w:color w:val="0F81BF"/>
    </w:rPr>
  </w:style>
  <w:style w:type="paragraph" w:styleId="11">
    <w:name w:val="toc 1"/>
    <w:basedOn w:val="a"/>
    <w:next w:val="a"/>
    <w:autoRedefine/>
    <w:uiPriority w:val="39"/>
    <w:unhideWhenUsed/>
    <w:qFormat/>
    <w:rsid w:val="00ED717B"/>
    <w:pPr>
      <w:spacing w:line="240" w:lineRule="auto"/>
      <w:ind w:firstLine="0"/>
    </w:pPr>
    <w:rPr>
      <w:color w:val="0F81BF"/>
      <w:sz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D717B"/>
    <w:pPr>
      <w:spacing w:line="240" w:lineRule="auto"/>
      <w:ind w:left="567" w:firstLine="0"/>
    </w:pPr>
    <w:rPr>
      <w:i/>
      <w:color w:val="0F81BF"/>
    </w:rPr>
  </w:style>
  <w:style w:type="paragraph" w:styleId="af5">
    <w:name w:val="caption"/>
    <w:aliases w:val="Название диаграмм"/>
    <w:basedOn w:val="a"/>
    <w:next w:val="a"/>
    <w:link w:val="af6"/>
    <w:autoRedefine/>
    <w:uiPriority w:val="35"/>
    <w:qFormat/>
    <w:rsid w:val="00ED717B"/>
    <w:pPr>
      <w:keepNext/>
      <w:spacing w:before="240" w:after="0"/>
      <w:ind w:firstLine="0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af6">
    <w:name w:val="Название объекта Знак"/>
    <w:aliases w:val="Название диаграмм Знак"/>
    <w:link w:val="af5"/>
    <w:uiPriority w:val="35"/>
    <w:rsid w:val="00ED717B"/>
    <w:rPr>
      <w:rFonts w:eastAsia="Calibri" w:cs="Times New Roman"/>
      <w:b/>
      <w:bCs/>
      <w:color w:val="0F81BF"/>
      <w:sz w:val="20"/>
      <w:szCs w:val="20"/>
    </w:rPr>
  </w:style>
  <w:style w:type="paragraph" w:customStyle="1" w:styleId="DRG1">
    <w:name w:val="Источник DRG"/>
    <w:basedOn w:val="a"/>
    <w:link w:val="DRG2"/>
    <w:autoRedefine/>
    <w:qFormat/>
    <w:rsid w:val="00ED717B"/>
    <w:pPr>
      <w:spacing w:after="240" w:line="240" w:lineRule="auto"/>
      <w:ind w:left="720" w:firstLine="0"/>
      <w:contextualSpacing/>
      <w:jc w:val="right"/>
    </w:pPr>
    <w:rPr>
      <w:rFonts w:asciiTheme="minorHAnsi" w:eastAsia="Calibri" w:hAnsiTheme="minorHAnsi" w:cs="Times New Roman"/>
      <w:b/>
      <w:bCs/>
      <w:color w:val="0F81BF"/>
      <w:sz w:val="20"/>
      <w:szCs w:val="20"/>
      <w:shd w:val="clear" w:color="auto" w:fill="FFFFFF"/>
    </w:rPr>
  </w:style>
  <w:style w:type="character" w:customStyle="1" w:styleId="DRG2">
    <w:name w:val="Источник DRG Знак"/>
    <w:basedOn w:val="af6"/>
    <w:link w:val="DRG1"/>
    <w:rsid w:val="00ED717B"/>
    <w:rPr>
      <w:rFonts w:eastAsia="Calibri" w:cs="Times New Roman"/>
      <w:b/>
      <w:bCs/>
      <w:color w:val="0F81BF"/>
      <w:sz w:val="20"/>
      <w:szCs w:val="20"/>
    </w:rPr>
  </w:style>
  <w:style w:type="table" w:styleId="af7">
    <w:name w:val="Table Grid"/>
    <w:basedOn w:val="a1"/>
    <w:uiPriority w:val="59"/>
    <w:rsid w:val="00ED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Название табл/диагр"/>
    <w:basedOn w:val="DRG"/>
    <w:link w:val="af9"/>
    <w:autoRedefine/>
    <w:rsid w:val="00ED717B"/>
    <w:rPr>
      <w:sz w:val="20"/>
    </w:rPr>
  </w:style>
  <w:style w:type="character" w:customStyle="1" w:styleId="af9">
    <w:name w:val="Название табл/диагр Знак"/>
    <w:basedOn w:val="DRG0"/>
    <w:link w:val="af8"/>
    <w:rsid w:val="00ED717B"/>
    <w:rPr>
      <w:rFonts w:ascii="Calibri" w:hAnsi="Calibri"/>
      <w:b/>
      <w:color w:val="0F81BF"/>
      <w:sz w:val="20"/>
      <w:lang w:val="en-US"/>
    </w:rPr>
  </w:style>
  <w:style w:type="character" w:customStyle="1" w:styleId="afa">
    <w:name w:val="Текст сноски Знак"/>
    <w:basedOn w:val="a0"/>
    <w:link w:val="afb"/>
    <w:uiPriority w:val="99"/>
    <w:semiHidden/>
    <w:rsid w:val="00ED717B"/>
    <w:rPr>
      <w:rFonts w:ascii="Calibri" w:hAnsi="Calibri"/>
      <w:sz w:val="20"/>
      <w:szCs w:val="20"/>
    </w:rPr>
  </w:style>
  <w:style w:type="paragraph" w:styleId="afb">
    <w:name w:val="footnote text"/>
    <w:basedOn w:val="a"/>
    <w:link w:val="afa"/>
    <w:uiPriority w:val="99"/>
    <w:semiHidden/>
    <w:unhideWhenUsed/>
    <w:rsid w:val="00ED717B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ED717B"/>
    <w:rPr>
      <w:rFonts w:ascii="Calibri" w:hAnsi="Calibri"/>
      <w:sz w:val="20"/>
      <w:szCs w:val="20"/>
    </w:rPr>
  </w:style>
  <w:style w:type="paragraph" w:styleId="afc">
    <w:name w:val="TOC Heading"/>
    <w:basedOn w:val="1"/>
    <w:next w:val="a"/>
    <w:uiPriority w:val="39"/>
    <w:unhideWhenUsed/>
    <w:qFormat/>
    <w:rsid w:val="00ED717B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eastAsia="ru-RU"/>
    </w:rPr>
  </w:style>
  <w:style w:type="paragraph" w:customStyle="1" w:styleId="afd">
    <w:name w:val="Название таблиц"/>
    <w:basedOn w:val="af5"/>
    <w:link w:val="afe"/>
    <w:autoRedefine/>
    <w:qFormat/>
    <w:rsid w:val="00ED717B"/>
  </w:style>
  <w:style w:type="character" w:customStyle="1" w:styleId="afe">
    <w:name w:val="Название таблиц Знак"/>
    <w:basedOn w:val="af6"/>
    <w:link w:val="afd"/>
    <w:rsid w:val="00ED717B"/>
    <w:rPr>
      <w:rFonts w:eastAsia="Calibri" w:cs="Times New Roman"/>
      <w:b/>
      <w:bCs/>
      <w:color w:val="0F81BF"/>
      <w:sz w:val="20"/>
      <w:szCs w:val="20"/>
    </w:rPr>
  </w:style>
  <w:style w:type="paragraph" w:styleId="aff">
    <w:name w:val="Normal (Web)"/>
    <w:basedOn w:val="a"/>
    <w:uiPriority w:val="99"/>
    <w:unhideWhenUsed/>
    <w:rsid w:val="00ED717B"/>
    <w:pPr>
      <w:spacing w:before="100" w:beforeAutospacing="1" w:after="100" w:afterAutospacing="1" w:line="240" w:lineRule="auto"/>
      <w:ind w:firstLine="0"/>
      <w:jc w:val="left"/>
    </w:pPr>
    <w:rPr>
      <w:rFonts w:asciiTheme="majorHAnsi" w:eastAsiaTheme="majorEastAsia" w:hAnsiTheme="majorHAnsi" w:cstheme="majorBidi"/>
      <w:sz w:val="22"/>
      <w:lang w:val="en-US" w:bidi="en-US"/>
    </w:rPr>
  </w:style>
  <w:style w:type="paragraph" w:customStyle="1" w:styleId="IV">
    <w:name w:val="Заголовок IV"/>
    <w:basedOn w:val="4"/>
    <w:link w:val="IV0"/>
    <w:qFormat/>
    <w:rsid w:val="00ED717B"/>
    <w:pPr>
      <w:spacing w:before="120" w:after="120"/>
    </w:pPr>
    <w:rPr>
      <w:noProof/>
      <w:color w:val="70AD47" w:themeColor="accent6"/>
    </w:rPr>
  </w:style>
  <w:style w:type="character" w:customStyle="1" w:styleId="IV0">
    <w:name w:val="Заголовок IV Знак"/>
    <w:basedOn w:val="a4"/>
    <w:link w:val="IV"/>
    <w:rsid w:val="00ED717B"/>
    <w:rPr>
      <w:rFonts w:asciiTheme="majorHAnsi" w:eastAsiaTheme="majorEastAsia" w:hAnsiTheme="majorHAnsi" w:cstheme="majorBidi"/>
      <w:i/>
      <w:iCs/>
      <w:noProof/>
      <w:color w:val="70AD47" w:themeColor="accent6"/>
      <w:sz w:val="24"/>
    </w:rPr>
  </w:style>
  <w:style w:type="paragraph" w:customStyle="1" w:styleId="32">
    <w:name w:val="Стиль3"/>
    <w:basedOn w:val="4"/>
    <w:link w:val="33"/>
    <w:qFormat/>
    <w:rsid w:val="00ED717B"/>
    <w:pPr>
      <w:keepNext w:val="0"/>
      <w:keepLines w:val="0"/>
      <w:pBdr>
        <w:bottom w:val="dotted" w:sz="4" w:space="1" w:color="C45911" w:themeColor="accent2" w:themeShade="BF"/>
      </w:pBdr>
      <w:spacing w:before="0" w:after="120" w:line="252" w:lineRule="auto"/>
      <w:ind w:firstLine="0"/>
      <w:jc w:val="left"/>
    </w:pPr>
    <w:rPr>
      <w:i w:val="0"/>
      <w:iCs w:val="0"/>
      <w:smallCaps/>
      <w:color w:val="823B0B" w:themeColor="accent2" w:themeShade="7F"/>
      <w:spacing w:val="10"/>
      <w:lang w:val="en-US" w:bidi="en-US"/>
    </w:rPr>
  </w:style>
  <w:style w:type="character" w:customStyle="1" w:styleId="33">
    <w:name w:val="Стиль3 Знак"/>
    <w:basedOn w:val="40"/>
    <w:link w:val="32"/>
    <w:rsid w:val="00ED717B"/>
    <w:rPr>
      <w:rFonts w:asciiTheme="majorHAnsi" w:eastAsiaTheme="majorEastAsia" w:hAnsiTheme="majorHAnsi" w:cstheme="majorBidi"/>
      <w:i w:val="0"/>
      <w:iCs w:val="0"/>
      <w:smallCaps/>
      <w:color w:val="823B0B" w:themeColor="accent2" w:themeShade="7F"/>
      <w:spacing w:val="10"/>
      <w:sz w:val="24"/>
      <w:lang w:val="en-US" w:bidi="en-US"/>
    </w:rPr>
  </w:style>
  <w:style w:type="paragraph" w:styleId="41">
    <w:name w:val="toc 4"/>
    <w:basedOn w:val="a"/>
    <w:next w:val="a"/>
    <w:autoRedefine/>
    <w:uiPriority w:val="39"/>
    <w:unhideWhenUsed/>
    <w:rsid w:val="00ED717B"/>
    <w:pPr>
      <w:spacing w:after="100"/>
      <w:ind w:left="720"/>
    </w:pPr>
    <w:rPr>
      <w:color w:val="70AD47" w:themeColor="accent6"/>
    </w:rPr>
  </w:style>
  <w:style w:type="paragraph" w:styleId="aff0">
    <w:name w:val="Title"/>
    <w:basedOn w:val="a"/>
    <w:next w:val="a"/>
    <w:link w:val="aff1"/>
    <w:uiPriority w:val="10"/>
    <w:qFormat/>
    <w:rsid w:val="00ED717B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ind w:firstLine="0"/>
      <w:jc w:val="center"/>
    </w:pPr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character" w:customStyle="1" w:styleId="aff1">
    <w:name w:val="Название Знак"/>
    <w:basedOn w:val="a0"/>
    <w:link w:val="aff0"/>
    <w:uiPriority w:val="10"/>
    <w:rsid w:val="00ED717B"/>
    <w:rPr>
      <w:rFonts w:asciiTheme="majorHAnsi" w:eastAsiaTheme="majorEastAsia" w:hAnsiTheme="majorHAnsi" w:cstheme="majorBidi"/>
      <w:caps/>
      <w:color w:val="833C0B" w:themeColor="accent2" w:themeShade="80"/>
      <w:spacing w:val="50"/>
      <w:sz w:val="44"/>
      <w:szCs w:val="44"/>
      <w:lang w:val="en-US" w:bidi="en-US"/>
    </w:rPr>
  </w:style>
  <w:style w:type="paragraph" w:styleId="aff2">
    <w:name w:val="Subtitle"/>
    <w:basedOn w:val="a"/>
    <w:next w:val="a"/>
    <w:link w:val="aff3"/>
    <w:uiPriority w:val="11"/>
    <w:qFormat/>
    <w:rsid w:val="00ED717B"/>
    <w:pPr>
      <w:spacing w:after="560" w:line="240" w:lineRule="auto"/>
      <w:ind w:firstLine="0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ED717B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styleId="aff4">
    <w:name w:val="Strong"/>
    <w:uiPriority w:val="22"/>
    <w:qFormat/>
    <w:rsid w:val="00ED717B"/>
    <w:rPr>
      <w:b/>
      <w:bCs/>
      <w:color w:val="C45911" w:themeColor="accent2" w:themeShade="BF"/>
      <w:spacing w:val="5"/>
    </w:rPr>
  </w:style>
  <w:style w:type="character" w:styleId="aff5">
    <w:name w:val="Emphasis"/>
    <w:uiPriority w:val="20"/>
    <w:qFormat/>
    <w:rsid w:val="00ED717B"/>
    <w:rPr>
      <w:caps/>
      <w:spacing w:val="5"/>
      <w:sz w:val="20"/>
      <w:szCs w:val="20"/>
    </w:rPr>
  </w:style>
  <w:style w:type="paragraph" w:styleId="22">
    <w:name w:val="Quote"/>
    <w:basedOn w:val="a"/>
    <w:next w:val="a"/>
    <w:link w:val="23"/>
    <w:uiPriority w:val="29"/>
    <w:qFormat/>
    <w:rsid w:val="00ED717B"/>
    <w:pPr>
      <w:spacing w:after="200" w:line="252" w:lineRule="auto"/>
      <w:ind w:firstLine="0"/>
      <w:jc w:val="left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ED717B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f6">
    <w:name w:val="Intense Quote"/>
    <w:basedOn w:val="a"/>
    <w:next w:val="a"/>
    <w:link w:val="aff7"/>
    <w:uiPriority w:val="30"/>
    <w:qFormat/>
    <w:rsid w:val="00ED717B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after="200" w:line="300" w:lineRule="auto"/>
      <w:ind w:left="1440" w:right="1440" w:firstLine="0"/>
      <w:jc w:val="left"/>
    </w:pPr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customStyle="1" w:styleId="aff7">
    <w:name w:val="Выделенная цитата Знак"/>
    <w:basedOn w:val="a0"/>
    <w:link w:val="aff6"/>
    <w:uiPriority w:val="30"/>
    <w:rsid w:val="00ED717B"/>
    <w:rPr>
      <w:rFonts w:asciiTheme="majorHAnsi" w:eastAsiaTheme="majorEastAsia" w:hAnsiTheme="majorHAnsi" w:cstheme="majorBidi"/>
      <w:caps/>
      <w:color w:val="823B0B" w:themeColor="accent2" w:themeShade="7F"/>
      <w:spacing w:val="5"/>
      <w:sz w:val="20"/>
      <w:szCs w:val="20"/>
      <w:lang w:val="en-US" w:bidi="en-US"/>
    </w:rPr>
  </w:style>
  <w:style w:type="character" w:styleId="aff8">
    <w:name w:val="Subtle Emphasis"/>
    <w:uiPriority w:val="19"/>
    <w:qFormat/>
    <w:rsid w:val="00ED717B"/>
    <w:rPr>
      <w:i/>
      <w:iCs/>
    </w:rPr>
  </w:style>
  <w:style w:type="character" w:styleId="aff9">
    <w:name w:val="Intense Emphasis"/>
    <w:uiPriority w:val="21"/>
    <w:qFormat/>
    <w:rsid w:val="00ED717B"/>
    <w:rPr>
      <w:i/>
      <w:iCs/>
      <w:caps/>
      <w:spacing w:val="10"/>
      <w:sz w:val="20"/>
      <w:szCs w:val="20"/>
    </w:rPr>
  </w:style>
  <w:style w:type="character" w:styleId="affa">
    <w:name w:val="Subtle Reference"/>
    <w:basedOn w:val="a0"/>
    <w:uiPriority w:val="31"/>
    <w:qFormat/>
    <w:rsid w:val="00ED717B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b">
    <w:name w:val="Intense Reference"/>
    <w:uiPriority w:val="32"/>
    <w:qFormat/>
    <w:rsid w:val="00ED717B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c">
    <w:name w:val="Book Title"/>
    <w:uiPriority w:val="33"/>
    <w:qFormat/>
    <w:rsid w:val="00ED717B"/>
    <w:rPr>
      <w:caps/>
      <w:color w:val="823B0B" w:themeColor="accent2" w:themeShade="7F"/>
      <w:spacing w:val="5"/>
      <w:u w:color="823B0B" w:themeColor="accent2" w:themeShade="7F"/>
    </w:rPr>
  </w:style>
  <w:style w:type="paragraph" w:styleId="affd">
    <w:name w:val="Body Text Indent"/>
    <w:basedOn w:val="a"/>
    <w:link w:val="affe"/>
    <w:rsid w:val="00ED717B"/>
    <w:pPr>
      <w:spacing w:line="240" w:lineRule="auto"/>
      <w:ind w:left="283" w:firstLine="0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fe">
    <w:name w:val="Основной текст с отступом Знак"/>
    <w:basedOn w:val="a0"/>
    <w:link w:val="affd"/>
    <w:rsid w:val="00ED7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ED717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ff">
    <w:name w:val="Заголовок главы"/>
    <w:basedOn w:val="a"/>
    <w:link w:val="afff0"/>
    <w:qFormat/>
    <w:rsid w:val="00ED717B"/>
    <w:pPr>
      <w:spacing w:after="200" w:line="276" w:lineRule="auto"/>
      <w:ind w:firstLine="0"/>
      <w:jc w:val="left"/>
    </w:pPr>
    <w:rPr>
      <w:rFonts w:ascii="Verdana" w:eastAsia="Times New Roman" w:hAnsi="Verdana" w:cs="Times New Roman"/>
      <w:b/>
      <w:color w:val="0D0D0D"/>
      <w:sz w:val="28"/>
      <w:szCs w:val="28"/>
      <w:lang w:eastAsia="ru-RU"/>
    </w:rPr>
  </w:style>
  <w:style w:type="character" w:customStyle="1" w:styleId="afff0">
    <w:name w:val="Заголовок главы Знак"/>
    <w:basedOn w:val="a0"/>
    <w:link w:val="afff"/>
    <w:rsid w:val="00ED717B"/>
    <w:rPr>
      <w:rFonts w:ascii="Verdana" w:eastAsia="Times New Roman" w:hAnsi="Verdana" w:cs="Times New Roman"/>
      <w:b/>
      <w:color w:val="0D0D0D"/>
      <w:sz w:val="28"/>
      <w:szCs w:val="28"/>
      <w:lang w:eastAsia="ru-RU"/>
    </w:rPr>
  </w:style>
  <w:style w:type="paragraph" w:customStyle="1" w:styleId="24">
    <w:name w:val="Загол2"/>
    <w:basedOn w:val="a"/>
    <w:autoRedefine/>
    <w:rsid w:val="00ED717B"/>
    <w:pPr>
      <w:spacing w:line="240" w:lineRule="auto"/>
      <w:ind w:firstLine="0"/>
      <w:outlineLvl w:val="1"/>
    </w:pPr>
    <w:rPr>
      <w:rFonts w:ascii="Tahoma" w:eastAsia="Times New Roman" w:hAnsi="Tahoma" w:cs="Times New Roman"/>
      <w:b/>
      <w:iCs/>
      <w:szCs w:val="24"/>
      <w:lang w:eastAsia="ru-RU"/>
    </w:rPr>
  </w:style>
  <w:style w:type="paragraph" w:customStyle="1" w:styleId="13">
    <w:name w:val="Стиль1"/>
    <w:basedOn w:val="3"/>
    <w:link w:val="14"/>
    <w:qFormat/>
    <w:rsid w:val="00ED717B"/>
    <w:pPr>
      <w:spacing w:before="200" w:line="240" w:lineRule="auto"/>
      <w:ind w:firstLine="0"/>
    </w:pPr>
    <w:rPr>
      <w:rFonts w:ascii="Times New Roman" w:eastAsia="Times New Roman" w:hAnsi="Times New Roman" w:cs="Times New Roman"/>
      <w:b/>
      <w:bCs/>
      <w:i/>
      <w:sz w:val="28"/>
      <w:szCs w:val="28"/>
      <w:lang w:eastAsia="ru-RU"/>
    </w:rPr>
  </w:style>
  <w:style w:type="character" w:customStyle="1" w:styleId="14">
    <w:name w:val="Стиль1 Знак"/>
    <w:basedOn w:val="30"/>
    <w:link w:val="13"/>
    <w:rsid w:val="00ED717B"/>
    <w:rPr>
      <w:rFonts w:ascii="Times New Roman" w:eastAsia="Times New Roman" w:hAnsi="Times New Roman" w:cs="Times New Roman"/>
      <w:b/>
      <w:bCs/>
      <w:i/>
      <w:color w:val="1F4D78" w:themeColor="accent1" w:themeShade="7F"/>
      <w:sz w:val="28"/>
      <w:szCs w:val="28"/>
      <w:lang w:eastAsia="ru-RU"/>
    </w:rPr>
  </w:style>
  <w:style w:type="paragraph" w:customStyle="1" w:styleId="25">
    <w:name w:val="Стиль2"/>
    <w:basedOn w:val="3"/>
    <w:link w:val="26"/>
    <w:qFormat/>
    <w:rsid w:val="00ED717B"/>
    <w:pPr>
      <w:keepNext w:val="0"/>
      <w:keepLines w:val="0"/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0"/>
      <w:ind w:firstLine="567"/>
    </w:pPr>
    <w:rPr>
      <w:smallCaps/>
      <w:color w:val="823B0B" w:themeColor="accent2" w:themeShade="7F"/>
      <w:lang w:bidi="en-US"/>
    </w:rPr>
  </w:style>
  <w:style w:type="character" w:customStyle="1" w:styleId="26">
    <w:name w:val="Стиль2 Знак"/>
    <w:basedOn w:val="30"/>
    <w:link w:val="25"/>
    <w:rsid w:val="00ED717B"/>
    <w:rPr>
      <w:rFonts w:asciiTheme="majorHAnsi" w:eastAsiaTheme="majorEastAsia" w:hAnsiTheme="majorHAnsi" w:cstheme="majorBidi"/>
      <w:smallCaps/>
      <w:color w:val="823B0B" w:themeColor="accent2" w:themeShade="7F"/>
      <w:sz w:val="24"/>
      <w:szCs w:val="24"/>
      <w:lang w:bidi="en-US"/>
    </w:rPr>
  </w:style>
  <w:style w:type="character" w:customStyle="1" w:styleId="mw-headline">
    <w:name w:val="mw-headline"/>
    <w:basedOn w:val="a0"/>
    <w:rsid w:val="00ED717B"/>
  </w:style>
  <w:style w:type="character" w:customStyle="1" w:styleId="editsection">
    <w:name w:val="editsection"/>
    <w:basedOn w:val="a0"/>
    <w:rsid w:val="00ED717B"/>
  </w:style>
  <w:style w:type="character" w:customStyle="1" w:styleId="regular">
    <w:name w:val="regular"/>
    <w:basedOn w:val="a0"/>
    <w:rsid w:val="00ED717B"/>
  </w:style>
  <w:style w:type="paragraph" w:customStyle="1" w:styleId="afff1">
    <w:name w:val="Текст газеты"/>
    <w:basedOn w:val="a"/>
    <w:link w:val="afff2"/>
    <w:rsid w:val="00ED717B"/>
    <w:pPr>
      <w:widowControl w:val="0"/>
      <w:spacing w:after="0" w:line="252" w:lineRule="auto"/>
      <w:ind w:firstLine="227"/>
    </w:pPr>
    <w:rPr>
      <w:rFonts w:ascii="Arial" w:eastAsia="Times New Roman" w:hAnsi="Arial" w:cs="Times New Roman"/>
      <w:spacing w:val="4"/>
      <w:sz w:val="18"/>
      <w:szCs w:val="20"/>
      <w:lang w:eastAsia="ru-RU"/>
    </w:rPr>
  </w:style>
  <w:style w:type="character" w:customStyle="1" w:styleId="afff2">
    <w:name w:val="Текст газеты Знак"/>
    <w:basedOn w:val="a0"/>
    <w:link w:val="afff1"/>
    <w:rsid w:val="00ED717B"/>
    <w:rPr>
      <w:rFonts w:ascii="Arial" w:eastAsia="Times New Roman" w:hAnsi="Arial" w:cs="Times New Roman"/>
      <w:spacing w:val="4"/>
      <w:sz w:val="18"/>
      <w:szCs w:val="20"/>
      <w:lang w:eastAsia="ru-RU"/>
    </w:rPr>
  </w:style>
  <w:style w:type="character" w:customStyle="1" w:styleId="hps">
    <w:name w:val="hps"/>
    <w:basedOn w:val="a0"/>
    <w:rsid w:val="00ED717B"/>
  </w:style>
  <w:style w:type="character" w:customStyle="1" w:styleId="gt-trans-draggable">
    <w:name w:val="gt-trans-draggable"/>
    <w:basedOn w:val="a0"/>
    <w:rsid w:val="00ED717B"/>
  </w:style>
  <w:style w:type="character" w:styleId="afff3">
    <w:name w:val="FollowedHyperlink"/>
    <w:basedOn w:val="a0"/>
    <w:uiPriority w:val="99"/>
    <w:semiHidden/>
    <w:unhideWhenUsed/>
    <w:rsid w:val="00ED717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ED717B"/>
  </w:style>
  <w:style w:type="table" w:customStyle="1" w:styleId="110">
    <w:name w:val="Таблица простая 11"/>
    <w:basedOn w:val="a1"/>
    <w:uiPriority w:val="41"/>
    <w:rsid w:val="00ED7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451">
    <w:name w:val="Таблица-сетка 4 — акцент 51"/>
    <w:basedOn w:val="a1"/>
    <w:uiPriority w:val="49"/>
    <w:rsid w:val="00ED71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3">
    <w:name w:val="h3"/>
    <w:basedOn w:val="a0"/>
    <w:rsid w:val="00ED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9" Type="http://schemas.openxmlformats.org/officeDocument/2006/relationships/chart" Target="charts/chart27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34" Type="http://schemas.openxmlformats.org/officeDocument/2006/relationships/chart" Target="charts/chart22.xml"/><Relationship Id="rId42" Type="http://schemas.openxmlformats.org/officeDocument/2006/relationships/chart" Target="charts/chart30.xm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chart" Target="charts/chart17.xml"/><Relationship Id="rId41" Type="http://schemas.openxmlformats.org/officeDocument/2006/relationships/chart" Target="charts/chart29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24" Type="http://schemas.openxmlformats.org/officeDocument/2006/relationships/chart" Target="charts/chart12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chart" Target="charts/chart28.xml"/><Relationship Id="rId45" Type="http://schemas.openxmlformats.org/officeDocument/2006/relationships/image" Target="media/image5.gif"/><Relationship Id="rId5" Type="http://schemas.openxmlformats.org/officeDocument/2006/relationships/image" Target="media/image1.jpg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chart" Target="charts/chart16.xml"/><Relationship Id="rId36" Type="http://schemas.openxmlformats.org/officeDocument/2006/relationships/chart" Target="charts/chart24.xml"/><Relationship Id="rId49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chart" Target="charts/chart7.xml"/><Relationship Id="rId31" Type="http://schemas.openxmlformats.org/officeDocument/2006/relationships/chart" Target="charts/chart19.xml"/><Relationship Id="rId44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header" Target="header5.xml"/><Relationship Id="rId48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search@drgroup.ru" TargetMode="External"/><Relationship Id="rId2" Type="http://schemas.openxmlformats.org/officeDocument/2006/relationships/hyperlink" Target="http://www.drgroup.ru" TargetMode="External"/><Relationship Id="rId1" Type="http://schemas.openxmlformats.org/officeDocument/2006/relationships/image" Target="media/image3.jpg"/><Relationship Id="rId5" Type="http://schemas.openxmlformats.org/officeDocument/2006/relationships/hyperlink" Target="mailto:research@drgroup.ru" TargetMode="External"/><Relationship Id="rId4" Type="http://schemas.openxmlformats.org/officeDocument/2006/relationships/hyperlink" Target="http://www.drgroup.r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jpg"/><Relationship Id="rId4" Type="http://schemas.openxmlformats.org/officeDocument/2006/relationships/hyperlink" Target="mailto:research@drgroup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data%20(3)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7;&#1088;&#1086;&#1080;&#1079;&#1074;&#1086;&#1076;&#1089;&#1090;&#1074;&#1086;\&#1057;&#1074;&#1077;&#1090;&#1080;&#1083;&#1100;&#1085;&#1080;&#1082;&#1080;%20&#1101;&#1083;&#1077;&#1082;&#1090;&#1088;&#1080;&#1095;&#1077;&#1089;&#1082;&#1080;&#1077;%20&#1076;&#1083;&#1103;%20&#1078;&#1080;&#1083;&#1099;&#1093;%20&#1087;&#1086;&#1084;&#1077;&#1097;&#1077;&#1085;&#1080;&#1081;%20&#1085;&#1072;&#1089;&#1090;&#1086;&#1083;&#1100;&#1085;&#1099;&#1077;,%20&#1087;&#1088;&#1080;&#1082;&#1088;&#1086;&#1074;&#1072;&#1090;&#1085;&#1099;&#1077;,%20&#1085;&#1072;&#1087;&#1086;&#1083;&#1100;&#1085;&#1099;&#1077;%20&#1080;%20&#1087;&#1086;&#1076;&#1086;&#1073;&#1085;&#1099;&#1077;%20&#1080;&#1084;%20(31.50.22).xls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5.xls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5.xls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2012\2012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89;&#1074;&#1077;&#1090;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FIRA_PRO-6.xls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svet\&#1089;&#1074;&#1077;&#1090;%20&#1080;&#1084;&#1101;&#1082;\&#1041;&#1072;&#1079;&#1072;%202012-2013&#1057;&#1042;&#1045;&#1058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mitry\Desktop\&#1057;&#1074;&#1077;&#1090;\&#1089;&#1074;&#1077;&#1090;%20&#1087;&#1088;&#1086;&#1080;&#1079;&#1074;&#1086;&#1076;&#1089;&#1090;&#1074;&#1086;\&#1051;&#1080;&#1089;&#1090;%20Microsoft%20Excel%20(2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data%20(1)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data%20(1)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80;&#1084;&#1072;\Downloads\data%20(3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Лист1!$K$31:$L$31</c:f>
              <c:strCache>
                <c:ptCount val="2"/>
                <c:pt idx="0">
                  <c:v>2,05</c:v>
                </c:pt>
                <c:pt idx="1">
                  <c:v>2,05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Лист1!$K$32:$L$32</c:f>
              <c:numCache>
                <c:formatCode>General</c:formatCode>
                <c:ptCount val="2"/>
                <c:pt idx="0">
                  <c:v>2012</c:v>
                </c:pt>
                <c:pt idx="1">
                  <c:v>2013</c:v>
                </c:pt>
              </c:numCache>
            </c:numRef>
          </c:cat>
          <c:val>
            <c:numRef>
              <c:f>Лист1!$K$31:$L$31</c:f>
              <c:numCache>
                <c:formatCode>General</c:formatCode>
                <c:ptCount val="2"/>
                <c:pt idx="0">
                  <c:v>2.0499999999999998</c:v>
                </c:pt>
                <c:pt idx="1">
                  <c:v>2.0499999999999998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964592"/>
        <c:axId val="546950480"/>
      </c:barChart>
      <c:catAx>
        <c:axId val="546964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950480"/>
        <c:crosses val="autoZero"/>
        <c:auto val="1"/>
        <c:lblAlgn val="ctr"/>
        <c:lblOffset val="100"/>
        <c:noMultiLvlLbl val="0"/>
      </c:catAx>
      <c:valAx>
        <c:axId val="5469504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6964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(3).xls]Данные'!$G$38</c:f>
              <c:strCache>
                <c:ptCount val="1"/>
                <c:pt idx="0">
                  <c:v>май 2009г. в % к дек. 2008г.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(3).xls]Данные'!$G$39:$G$45</c:f>
              <c:numCache>
                <c:formatCode>#,##0.####</c:formatCode>
                <c:ptCount val="7"/>
                <c:pt idx="0">
                  <c:v>104.35</c:v>
                </c:pt>
                <c:pt idx="1">
                  <c:v>103.85</c:v>
                </c:pt>
                <c:pt idx="2">
                  <c:v>106.76</c:v>
                </c:pt>
                <c:pt idx="3">
                  <c:v>102.3</c:v>
                </c:pt>
                <c:pt idx="4">
                  <c:v>107.36</c:v>
                </c:pt>
                <c:pt idx="5">
                  <c:v>107.48</c:v>
                </c:pt>
                <c:pt idx="6">
                  <c:v>107.88</c:v>
                </c:pt>
              </c:numCache>
            </c:numRef>
          </c:val>
        </c:ser>
        <c:ser>
          <c:idx val="1"/>
          <c:order val="1"/>
          <c:tx>
            <c:strRef>
              <c:f>'[data (3).xls]Данные'!$H$38</c:f>
              <c:strCache>
                <c:ptCount val="1"/>
                <c:pt idx="0">
                  <c:v>май 2010г.  в % к дек. 2009г.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(3).xls]Данные'!$H$39:$H$45</c:f>
              <c:numCache>
                <c:formatCode>#,##0.####</c:formatCode>
                <c:ptCount val="7"/>
                <c:pt idx="0">
                  <c:v>101.78</c:v>
                </c:pt>
                <c:pt idx="1">
                  <c:v>104.1</c:v>
                </c:pt>
                <c:pt idx="2">
                  <c:v>101.31</c:v>
                </c:pt>
                <c:pt idx="3">
                  <c:v>103.66</c:v>
                </c:pt>
                <c:pt idx="4">
                  <c:v>102.51</c:v>
                </c:pt>
                <c:pt idx="5">
                  <c:v>103.03</c:v>
                </c:pt>
                <c:pt idx="6">
                  <c:v>102.72</c:v>
                </c:pt>
              </c:numCache>
            </c:numRef>
          </c:val>
        </c:ser>
        <c:ser>
          <c:idx val="2"/>
          <c:order val="2"/>
          <c:tx>
            <c:strRef>
              <c:f>'[data (3).xls]Данные'!$I$38</c:f>
              <c:strCache>
                <c:ptCount val="1"/>
                <c:pt idx="0">
                  <c:v>май 2011г.  в % к дек. 2010г.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(3).xls]Данные'!$I$39:$I$45</c:f>
              <c:numCache>
                <c:formatCode>#,##0.####</c:formatCode>
                <c:ptCount val="7"/>
                <c:pt idx="0">
                  <c:v>103.48</c:v>
                </c:pt>
                <c:pt idx="1">
                  <c:v>102.18</c:v>
                </c:pt>
                <c:pt idx="2">
                  <c:v>103.39</c:v>
                </c:pt>
                <c:pt idx="3">
                  <c:v>101.4</c:v>
                </c:pt>
                <c:pt idx="4">
                  <c:v>101.82</c:v>
                </c:pt>
                <c:pt idx="5">
                  <c:v>103.33</c:v>
                </c:pt>
                <c:pt idx="6">
                  <c:v>103.03</c:v>
                </c:pt>
              </c:numCache>
            </c:numRef>
          </c:val>
        </c:ser>
        <c:ser>
          <c:idx val="3"/>
          <c:order val="3"/>
          <c:tx>
            <c:strRef>
              <c:f>'[data (3).xls]Данные'!$J$38</c:f>
              <c:strCache>
                <c:ptCount val="1"/>
                <c:pt idx="0">
                  <c:v>май 2012г.  в % к дек. 2011г.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(3).xls]Данные'!$J$39:$J$45</c:f>
              <c:numCache>
                <c:formatCode>#,##0.####</c:formatCode>
                <c:ptCount val="7"/>
                <c:pt idx="0">
                  <c:v>102.19</c:v>
                </c:pt>
                <c:pt idx="1">
                  <c:v>100.56</c:v>
                </c:pt>
                <c:pt idx="2">
                  <c:v>101.85</c:v>
                </c:pt>
                <c:pt idx="3">
                  <c:v>101.41</c:v>
                </c:pt>
                <c:pt idx="4">
                  <c:v>102.23</c:v>
                </c:pt>
                <c:pt idx="5">
                  <c:v>100.51</c:v>
                </c:pt>
                <c:pt idx="6">
                  <c:v>102.27</c:v>
                </c:pt>
              </c:numCache>
            </c:numRef>
          </c:val>
        </c:ser>
        <c:ser>
          <c:idx val="4"/>
          <c:order val="4"/>
          <c:tx>
            <c:strRef>
              <c:f>'[data (3).xls]Данные'!$K$38</c:f>
              <c:strCache>
                <c:ptCount val="1"/>
                <c:pt idx="0">
                  <c:v>май 2013г.  в % к дек. 2012г.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(3).xls]Данные'!$K$39:$K$45</c:f>
              <c:numCache>
                <c:formatCode>#,##0.####</c:formatCode>
                <c:ptCount val="7"/>
                <c:pt idx="0">
                  <c:v>102.55</c:v>
                </c:pt>
                <c:pt idx="1">
                  <c:v>102.65</c:v>
                </c:pt>
                <c:pt idx="2">
                  <c:v>100.95</c:v>
                </c:pt>
                <c:pt idx="3">
                  <c:v>100.64</c:v>
                </c:pt>
                <c:pt idx="4">
                  <c:v>102.3</c:v>
                </c:pt>
                <c:pt idx="5">
                  <c:v>102.28</c:v>
                </c:pt>
                <c:pt idx="6">
                  <c:v>101.29</c:v>
                </c:pt>
              </c:numCache>
            </c:numRef>
          </c:val>
        </c:ser>
        <c:ser>
          <c:idx val="5"/>
          <c:order val="5"/>
          <c:tx>
            <c:strRef>
              <c:f>'[data (3).xls]Данные'!$L$38</c:f>
              <c:strCache>
                <c:ptCount val="1"/>
                <c:pt idx="0">
                  <c:v>май 2014г.  в % к дек. 2013г.</c:v>
                </c:pt>
              </c:strCache>
            </c:strRef>
          </c:tx>
          <c:invertIfNegative val="0"/>
          <c:cat>
            <c:strRef>
              <c:f>'[data (3).xls]Данные'!$F$39:$F$45</c:f>
              <c:strCache>
                <c:ptCount val="7"/>
                <c:pt idx="0">
                  <c:v>ЦФО</c:v>
                </c:pt>
                <c:pt idx="1">
                  <c:v>СФО</c:v>
                </c:pt>
                <c:pt idx="2">
                  <c:v>ЮФО</c:v>
                </c:pt>
                <c:pt idx="3">
                  <c:v>С-К ФО</c:v>
                </c:pt>
                <c:pt idx="4">
                  <c:v>ПФО</c:v>
                </c:pt>
                <c:pt idx="5">
                  <c:v>УФО</c:v>
                </c:pt>
                <c:pt idx="6">
                  <c:v>ДФО</c:v>
                </c:pt>
              </c:strCache>
            </c:strRef>
          </c:cat>
          <c:val>
            <c:numRef>
              <c:f>'[data (3).xls]Данные'!$L$39:$L$45</c:f>
              <c:numCache>
                <c:formatCode>#,##0.####</c:formatCode>
                <c:ptCount val="7"/>
                <c:pt idx="0">
                  <c:v>104.34</c:v>
                </c:pt>
                <c:pt idx="1">
                  <c:v>102.16</c:v>
                </c:pt>
                <c:pt idx="2">
                  <c:v>104.02</c:v>
                </c:pt>
                <c:pt idx="3">
                  <c:v>101.44</c:v>
                </c:pt>
                <c:pt idx="4">
                  <c:v>102.09</c:v>
                </c:pt>
                <c:pt idx="5">
                  <c:v>101.24</c:v>
                </c:pt>
                <c:pt idx="6">
                  <c:v>104.55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545072"/>
        <c:axId val="563531744"/>
      </c:barChart>
      <c:catAx>
        <c:axId val="563545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3531744"/>
        <c:crosses val="autoZero"/>
        <c:auto val="1"/>
        <c:lblAlgn val="ctr"/>
        <c:lblOffset val="100"/>
        <c:noMultiLvlLbl val="0"/>
      </c:catAx>
      <c:valAx>
        <c:axId val="563531744"/>
        <c:scaling>
          <c:orientation val="minMax"/>
        </c:scaling>
        <c:delete val="1"/>
        <c:axPos val="l"/>
        <c:majorGridlines/>
        <c:numFmt formatCode="#,##0.####" sourceLinked="1"/>
        <c:majorTickMark val="out"/>
        <c:minorTickMark val="none"/>
        <c:tickLblPos val="nextTo"/>
        <c:crossAx val="563545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'[2012.xlsx]Лист2'!$P$141:$P$144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'[2012.xlsx]Лист2'!$Q$141:$Q$144</c:f>
              <c:numCache>
                <c:formatCode>General</c:formatCode>
                <c:ptCount val="4"/>
                <c:pt idx="0">
                  <c:v>36.4</c:v>
                </c:pt>
                <c:pt idx="1">
                  <c:v>140.69999999999999</c:v>
                </c:pt>
                <c:pt idx="2">
                  <c:v>146.6</c:v>
                </c:pt>
                <c:pt idx="3">
                  <c:v>88.2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'[2012.xlsx]Лист2'!$R$145:$R$148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'[2012.xlsx]Лист2'!$S$145:$S$148</c:f>
              <c:numCache>
                <c:formatCode>General</c:formatCode>
                <c:ptCount val="4"/>
                <c:pt idx="0">
                  <c:v>26.65</c:v>
                </c:pt>
                <c:pt idx="1">
                  <c:v>99.5</c:v>
                </c:pt>
                <c:pt idx="2">
                  <c:v>72.5</c:v>
                </c:pt>
                <c:pt idx="3">
                  <c:v>86.88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'[2012.xlsx]Лист2'!$O$160:$O$163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'[2012.xlsx]Лист2'!$P$160:$P$163</c:f>
              <c:numCache>
                <c:formatCode>General</c:formatCode>
                <c:ptCount val="4"/>
                <c:pt idx="0">
                  <c:v>6</c:v>
                </c:pt>
                <c:pt idx="1">
                  <c:v>23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'[2012.xlsx]Лист2'!$R$160:$R$163</c:f>
              <c:strCache>
                <c:ptCount val="4"/>
                <c:pt idx="0">
                  <c:v>Пластмасса и керамика</c:v>
                </c:pt>
                <c:pt idx="1">
                  <c:v>Металл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'[2012.xlsx]Лист2'!$S$160:$S$163</c:f>
              <c:numCache>
                <c:formatCode>General</c:formatCode>
                <c:ptCount val="4"/>
                <c:pt idx="0">
                  <c:v>0.95</c:v>
                </c:pt>
                <c:pt idx="1">
                  <c:v>2.85</c:v>
                </c:pt>
                <c:pt idx="2">
                  <c:v>0.41</c:v>
                </c:pt>
                <c:pt idx="3">
                  <c:v>2.29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Лист1!$G$20:$H$20</c:f>
              <c:numCache>
                <c:formatCode>General</c:formatCode>
                <c:ptCount val="2"/>
              </c:numCache>
            </c:numRef>
          </c:cat>
          <c:val>
            <c:numRef>
              <c:f>Лист1!$G$21:$H$21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0530008"/>
        <c:axId val="540531184"/>
      </c:barChart>
      <c:catAx>
        <c:axId val="540530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531184"/>
        <c:crosses val="autoZero"/>
        <c:auto val="1"/>
        <c:lblAlgn val="ctr"/>
        <c:lblOffset val="100"/>
        <c:noMultiLvlLbl val="0"/>
      </c:catAx>
      <c:valAx>
        <c:axId val="540531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5300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'[Светильники электрические для жилых помещений настольные, прикроватные, напольные и подобные им (31.50.22).xls]Лист1'!$I$24:$M$24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'[Светильники электрические для жилых помещений настольные, прикроватные, напольные и подобные им (31.50.22).xls]Лист1'!$I$25:$M$25</c:f>
              <c:numCache>
                <c:formatCode>General</c:formatCode>
                <c:ptCount val="5"/>
                <c:pt idx="0" formatCode="#,##0">
                  <c:v>215869</c:v>
                </c:pt>
                <c:pt idx="1">
                  <c:v>1735779</c:v>
                </c:pt>
                <c:pt idx="2" formatCode="#,##0">
                  <c:v>1800493</c:v>
                </c:pt>
                <c:pt idx="3" formatCode="#,##0">
                  <c:v>1851769</c:v>
                </c:pt>
                <c:pt idx="4" formatCode="#,##0.0">
                  <c:v>1947819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0530400"/>
        <c:axId val="540526088"/>
      </c:barChart>
      <c:catAx>
        <c:axId val="54053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40526088"/>
        <c:crosses val="autoZero"/>
        <c:auto val="1"/>
        <c:lblAlgn val="ctr"/>
        <c:lblOffset val="100"/>
        <c:noMultiLvlLbl val="0"/>
      </c:catAx>
      <c:valAx>
        <c:axId val="54052608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540530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'[FIRA_PRO-5.xls]Лист1'!$I$16:$I$21</c:f>
              <c:strCache>
                <c:ptCount val="6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  <c:pt idx="5">
                  <c:v>УФО</c:v>
                </c:pt>
              </c:strCache>
            </c:strRef>
          </c:cat>
          <c:val>
            <c:numRef>
              <c:f>'[FIRA_PRO-5.xls]Лист1'!$J$16:$J$21</c:f>
              <c:numCache>
                <c:formatCode>#,##0</c:formatCode>
                <c:ptCount val="6"/>
                <c:pt idx="0">
                  <c:v>1322105</c:v>
                </c:pt>
                <c:pt idx="1">
                  <c:v>596891</c:v>
                </c:pt>
                <c:pt idx="2">
                  <c:v>9040</c:v>
                </c:pt>
                <c:pt idx="3">
                  <c:v>16623</c:v>
                </c:pt>
                <c:pt idx="4">
                  <c:v>1302</c:v>
                </c:pt>
                <c:pt idx="5">
                  <c:v>129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'[FIRA_PRO-5.xls]Лист1'!$K$36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'[FIRA_PRO-5.xls]Лист1'!$K$37:$K$41</c:f>
              <c:numCache>
                <c:formatCode>#,##0</c:formatCode>
                <c:ptCount val="5"/>
                <c:pt idx="0">
                  <c:v>1390380</c:v>
                </c:pt>
                <c:pt idx="1">
                  <c:v>312876</c:v>
                </c:pt>
                <c:pt idx="2">
                  <c:v>13700</c:v>
                </c:pt>
                <c:pt idx="3">
                  <c:v>18823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'[FIRA_PRO-5.xls]Лист1'!$L$36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'[FIRA_PRO-5.xls]Лист1'!$L$37:$L$41</c:f>
              <c:numCache>
                <c:formatCode>#,##0</c:formatCode>
                <c:ptCount val="5"/>
                <c:pt idx="0">
                  <c:v>1493980</c:v>
                </c:pt>
                <c:pt idx="1">
                  <c:v>269258</c:v>
                </c:pt>
                <c:pt idx="2">
                  <c:v>17635</c:v>
                </c:pt>
                <c:pt idx="3">
                  <c:v>17880</c:v>
                </c:pt>
                <c:pt idx="4">
                  <c:v>1740</c:v>
                </c:pt>
              </c:numCache>
            </c:numRef>
          </c:val>
        </c:ser>
        <c:ser>
          <c:idx val="2"/>
          <c:order val="2"/>
          <c:tx>
            <c:strRef>
              <c:f>'[FIRA_PRO-5.xls]Лист1'!$M$36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'[FIRA_PRO-5.xls]Лист1'!$M$37:$M$41</c:f>
              <c:numCache>
                <c:formatCode>#,##0</c:formatCode>
                <c:ptCount val="5"/>
                <c:pt idx="0">
                  <c:v>1572773</c:v>
                </c:pt>
                <c:pt idx="1">
                  <c:v>247681</c:v>
                </c:pt>
                <c:pt idx="2">
                  <c:v>14625</c:v>
                </c:pt>
                <c:pt idx="3">
                  <c:v>16556</c:v>
                </c:pt>
                <c:pt idx="4">
                  <c:v>134</c:v>
                </c:pt>
              </c:numCache>
            </c:numRef>
          </c:val>
        </c:ser>
        <c:ser>
          <c:idx val="3"/>
          <c:order val="3"/>
          <c:tx>
            <c:strRef>
              <c:f>'[FIRA_PRO-5.xls]Лист1'!$N$36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'[FIRA_PRO-5.xls]Лист1'!$J$37:$J$41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ЦФО</c:v>
                </c:pt>
                <c:pt idx="4">
                  <c:v>ЮФО</c:v>
                </c:pt>
              </c:strCache>
            </c:strRef>
          </c:cat>
          <c:val>
            <c:numRef>
              <c:f>'[FIRA_PRO-5.xls]Лист1'!$N$37:$N$41</c:f>
              <c:numCache>
                <c:formatCode>#,##0</c:formatCode>
                <c:ptCount val="5"/>
                <c:pt idx="0">
                  <c:v>1322105</c:v>
                </c:pt>
                <c:pt idx="1">
                  <c:v>596891</c:v>
                </c:pt>
                <c:pt idx="2">
                  <c:v>9040</c:v>
                </c:pt>
                <c:pt idx="3">
                  <c:v>16623</c:v>
                </c:pt>
                <c:pt idx="4">
                  <c:v>1302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0511584"/>
        <c:axId val="560267888"/>
      </c:barChart>
      <c:catAx>
        <c:axId val="540511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0267888"/>
        <c:crosses val="autoZero"/>
        <c:auto val="1"/>
        <c:lblAlgn val="ctr"/>
        <c:lblOffset val="100"/>
        <c:noMultiLvlLbl val="0"/>
      </c:catAx>
      <c:valAx>
        <c:axId val="560267888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540511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(Автосохраненный).xlsx]Лист4'!$L$84:$L$87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(Автосохраненный).xlsx]Лист4'!$M$84:$M$87</c:f>
              <c:numCache>
                <c:formatCode>0.0</c:formatCode>
                <c:ptCount val="4"/>
                <c:pt idx="0">
                  <c:v>27.436671769999897</c:v>
                </c:pt>
                <c:pt idx="1">
                  <c:v>46.345802269999993</c:v>
                </c:pt>
                <c:pt idx="2">
                  <c:v>17.430394620000008</c:v>
                </c:pt>
                <c:pt idx="3">
                  <c:v>95.269855289999811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'[2012.xlsx]Лист2'!$N$22:$N$25</c:f>
              <c:strCache>
                <c:ptCount val="4"/>
                <c:pt idx="0">
                  <c:v>Лампа накаливания</c:v>
                </c:pt>
                <c:pt idx="1">
                  <c:v>Галогенная лампа</c:v>
                </c:pt>
                <c:pt idx="2">
                  <c:v>Люминесцентная лампа</c:v>
                </c:pt>
                <c:pt idx="3">
                  <c:v>Прочие</c:v>
                </c:pt>
              </c:strCache>
            </c:strRef>
          </c:cat>
          <c:val>
            <c:numRef>
              <c:f>'[2012.xlsx]Лист2'!$O$22:$O$25</c:f>
              <c:numCache>
                <c:formatCode>General</c:formatCode>
                <c:ptCount val="4"/>
                <c:pt idx="0">
                  <c:v>1240.2</c:v>
                </c:pt>
                <c:pt idx="1">
                  <c:v>10.8</c:v>
                </c:pt>
                <c:pt idx="2">
                  <c:v>434.1</c:v>
                </c:pt>
                <c:pt idx="3">
                  <c:v>360.5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(Автосохраненный).xlsx]Лист4'!$K$98:$K$101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(Автосохраненный).xlsx]Лист4'!$L$98:$L$101</c:f>
              <c:numCache>
                <c:formatCode>0.0</c:formatCode>
                <c:ptCount val="4"/>
                <c:pt idx="0">
                  <c:v>14.062159050000016</c:v>
                </c:pt>
                <c:pt idx="1">
                  <c:v>16.789513679999949</c:v>
                </c:pt>
                <c:pt idx="2">
                  <c:v>7.2152965499999935</c:v>
                </c:pt>
                <c:pt idx="3">
                  <c:v>33.420909770000108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(Автосохраненный).xlsx]Лист4'!$N$113:$N$116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(Автосохраненный).xlsx]Лист4'!$O$113:$O$116</c:f>
              <c:numCache>
                <c:formatCode>0.00</c:formatCode>
                <c:ptCount val="4"/>
                <c:pt idx="0">
                  <c:v>7.11952E-2</c:v>
                </c:pt>
                <c:pt idx="1">
                  <c:v>6.5651000000000001E-2</c:v>
                </c:pt>
                <c:pt idx="2">
                  <c:v>8.3070000000000001E-3</c:v>
                </c:pt>
                <c:pt idx="3">
                  <c:v>0.54104039999999998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'[База 2012-2013СВЕТ (Автосохраненный).xlsx]Лист4'!$O$121:$O$124</c:f>
              <c:strCache>
                <c:ptCount val="4"/>
                <c:pt idx="0">
                  <c:v>Пластмасса или керамика</c:v>
                </c:pt>
                <c:pt idx="1">
                  <c:v>Метал</c:v>
                </c:pt>
                <c:pt idx="2">
                  <c:v>Стекло</c:v>
                </c:pt>
                <c:pt idx="3">
                  <c:v>Прочие</c:v>
                </c:pt>
              </c:strCache>
            </c:strRef>
          </c:cat>
          <c:val>
            <c:numRef>
              <c:f>'[База 2012-2013СВЕТ (Автосохраненный).xlsx]Лист4'!$P$121:$P$124</c:f>
              <c:numCache>
                <c:formatCode>0.00</c:formatCode>
                <c:ptCount val="4"/>
                <c:pt idx="0">
                  <c:v>1.1167989999999999E-2</c:v>
                </c:pt>
                <c:pt idx="1">
                  <c:v>2.6358799999999998E-2</c:v>
                </c:pt>
                <c:pt idx="2">
                  <c:v>6.904490000000001E-3</c:v>
                </c:pt>
                <c:pt idx="3">
                  <c:v>0.19634808999999995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Лист1!$G$25:$H$25</c:f>
              <c:numCache>
                <c:formatCode>General</c:formatCode>
                <c:ptCount val="2"/>
              </c:numCache>
            </c:numRef>
          </c:cat>
          <c:val>
            <c:numRef>
              <c:f>Лист1!$G$26:$H$26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0263184"/>
        <c:axId val="560262792"/>
      </c:barChart>
      <c:catAx>
        <c:axId val="56026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262792"/>
        <c:crosses val="autoZero"/>
        <c:auto val="1"/>
        <c:lblAlgn val="ctr"/>
        <c:lblOffset val="100"/>
        <c:noMultiLvlLbl val="0"/>
      </c:catAx>
      <c:valAx>
        <c:axId val="560262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263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invertIfNegative val="0"/>
          <c:cat>
            <c:numRef>
              <c:f>'[FIRA_PRO-6.xls]Лист1'!$N$39:$Q$39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'[FIRA_PRO-6.xls]Лист1'!$N$40:$Q$40</c:f>
              <c:numCache>
                <c:formatCode>#,##0</c:formatCode>
                <c:ptCount val="4"/>
                <c:pt idx="0">
                  <c:v>10058</c:v>
                </c:pt>
                <c:pt idx="1">
                  <c:v>9032</c:v>
                </c:pt>
                <c:pt idx="2">
                  <c:v>25230</c:v>
                </c:pt>
                <c:pt idx="3">
                  <c:v>32811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0263576"/>
        <c:axId val="369448112"/>
      </c:barChart>
      <c:catAx>
        <c:axId val="560263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448112"/>
        <c:crosses val="autoZero"/>
        <c:auto val="1"/>
        <c:lblAlgn val="ctr"/>
        <c:lblOffset val="100"/>
        <c:noMultiLvlLbl val="0"/>
      </c:catAx>
      <c:valAx>
        <c:axId val="369448112"/>
        <c:scaling>
          <c:orientation val="minMax"/>
        </c:scaling>
        <c:delete val="1"/>
        <c:axPos val="l"/>
        <c:majorGridlines/>
        <c:numFmt formatCode="#,##0" sourceLinked="1"/>
        <c:majorTickMark val="out"/>
        <c:minorTickMark val="none"/>
        <c:tickLblPos val="nextTo"/>
        <c:crossAx val="560263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cat>
            <c:strRef>
              <c:f>'[FIRA_PRO-6.xls]Лист1'!$I$16:$I$20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'[FIRA_PRO-6.xls]Лист1'!$J$16:$J$20</c:f>
              <c:numCache>
                <c:formatCode>General</c:formatCode>
                <c:ptCount val="5"/>
                <c:pt idx="0" formatCode="#,##0">
                  <c:v>4872</c:v>
                </c:pt>
                <c:pt idx="1">
                  <c:v>10218</c:v>
                </c:pt>
                <c:pt idx="2">
                  <c:v>392</c:v>
                </c:pt>
                <c:pt idx="3" formatCode="#,##0">
                  <c:v>629</c:v>
                </c:pt>
                <c:pt idx="4" formatCode="#,##0">
                  <c:v>16700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'[FIRA_PRO-6.xls]Лист1'!$L$2</c:f>
              <c:strCache>
                <c:ptCount val="1"/>
                <c:pt idx="0">
                  <c:v>2010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'[FIRA_PRO-6.xls]Лист1'!$L$3:$L$7</c:f>
              <c:numCache>
                <c:formatCode>General</c:formatCode>
                <c:ptCount val="5"/>
                <c:pt idx="0" formatCode="#,##0">
                  <c:v>858</c:v>
                </c:pt>
                <c:pt idx="3" formatCode="#,##0">
                  <c:v>40</c:v>
                </c:pt>
                <c:pt idx="4" formatCode="#,##0">
                  <c:v>9160</c:v>
                </c:pt>
              </c:numCache>
            </c:numRef>
          </c:val>
        </c:ser>
        <c:ser>
          <c:idx val="1"/>
          <c:order val="1"/>
          <c:tx>
            <c:strRef>
              <c:f>'[FIRA_PRO-6.xls]Лист1'!$M$2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'[FIRA_PRO-6.xls]Лист1'!$M$3:$M$7</c:f>
              <c:numCache>
                <c:formatCode>General</c:formatCode>
                <c:ptCount val="5"/>
                <c:pt idx="0" formatCode="#,##0">
                  <c:v>1741</c:v>
                </c:pt>
                <c:pt idx="3" formatCode="#,##0">
                  <c:v>46</c:v>
                </c:pt>
                <c:pt idx="4" formatCode="#,##0">
                  <c:v>7245</c:v>
                </c:pt>
              </c:numCache>
            </c:numRef>
          </c:val>
        </c:ser>
        <c:ser>
          <c:idx val="2"/>
          <c:order val="2"/>
          <c:tx>
            <c:strRef>
              <c:f>'[FIRA_PRO-6.xls]Лист1'!$N$2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'[FIRA_PRO-6.xls]Лист1'!$N$3:$N$7</c:f>
              <c:numCache>
                <c:formatCode>#,##0</c:formatCode>
                <c:ptCount val="5"/>
                <c:pt idx="0">
                  <c:v>3183</c:v>
                </c:pt>
                <c:pt idx="1">
                  <c:v>8973</c:v>
                </c:pt>
                <c:pt idx="2">
                  <c:v>290</c:v>
                </c:pt>
                <c:pt idx="3">
                  <c:v>344</c:v>
                </c:pt>
                <c:pt idx="4">
                  <c:v>12440</c:v>
                </c:pt>
              </c:numCache>
            </c:numRef>
          </c:val>
        </c:ser>
        <c:ser>
          <c:idx val="3"/>
          <c:order val="3"/>
          <c:tx>
            <c:strRef>
              <c:f>'[FIRA_PRO-6.xls]Лист1'!$O$2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'[FIRA_PRO-6.xls]Лист1'!$K$3:$K$7</c:f>
              <c:strCache>
                <c:ptCount val="5"/>
                <c:pt idx="0">
                  <c:v>ПФО</c:v>
                </c:pt>
                <c:pt idx="1">
                  <c:v>С-З ФО</c:v>
                </c:pt>
                <c:pt idx="2">
                  <c:v>СФО</c:v>
                </c:pt>
                <c:pt idx="3">
                  <c:v>УФО</c:v>
                </c:pt>
                <c:pt idx="4">
                  <c:v>ЦФО</c:v>
                </c:pt>
              </c:strCache>
            </c:strRef>
          </c:cat>
          <c:val>
            <c:numRef>
              <c:f>'[FIRA_PRO-6.xls]Лист1'!$O$3:$O$7</c:f>
              <c:numCache>
                <c:formatCode>General</c:formatCode>
                <c:ptCount val="5"/>
                <c:pt idx="0" formatCode="#,##0">
                  <c:v>4872</c:v>
                </c:pt>
                <c:pt idx="1">
                  <c:v>10218</c:v>
                </c:pt>
                <c:pt idx="2">
                  <c:v>392</c:v>
                </c:pt>
                <c:pt idx="3" formatCode="#,##0">
                  <c:v>629</c:v>
                </c:pt>
                <c:pt idx="4" formatCode="#,##0">
                  <c:v>16700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446936"/>
        <c:axId val="369446544"/>
      </c:barChart>
      <c:catAx>
        <c:axId val="369446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69446544"/>
        <c:crosses val="autoZero"/>
        <c:auto val="1"/>
        <c:lblAlgn val="ctr"/>
        <c:lblOffset val="100"/>
        <c:noMultiLvlLbl val="0"/>
      </c:catAx>
      <c:valAx>
        <c:axId val="36944654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69446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Лист11!$I$46:$I$48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Лист11!$J$46:$J$48</c:f>
              <c:numCache>
                <c:formatCode>0.00</c:formatCode>
                <c:ptCount val="3"/>
                <c:pt idx="0">
                  <c:v>2.4401699300000033</c:v>
                </c:pt>
                <c:pt idx="1">
                  <c:v>3.5578494099999993</c:v>
                </c:pt>
                <c:pt idx="2">
                  <c:v>3.6093370199999986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Лист11!$I$52:$I$54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Лист11!$J$52:$J$54</c:f>
              <c:numCache>
                <c:formatCode>0.00</c:formatCode>
                <c:ptCount val="3"/>
                <c:pt idx="0">
                  <c:v>2.517128500000001</c:v>
                </c:pt>
                <c:pt idx="1">
                  <c:v>7.5124747899999953</c:v>
                </c:pt>
                <c:pt idx="2">
                  <c:v>7.1913099799999962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Лист11!$I$68:$I$70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Лист11!$J$68:$J$70</c:f>
              <c:numCache>
                <c:formatCode>0.000</c:formatCode>
                <c:ptCount val="3"/>
                <c:pt idx="0">
                  <c:v>1.0343090000000003E-2</c:v>
                </c:pt>
                <c:pt idx="1">
                  <c:v>5.0623720000000004E-2</c:v>
                </c:pt>
                <c:pt idx="2">
                  <c:v>0.87339510000000009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Лист1!$G$13:$K$13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Лист1!$G$14:$K$14</c:f>
              <c:numCache>
                <c:formatCode>General</c:formatCode>
                <c:ptCount val="5"/>
                <c:pt idx="0">
                  <c:v>1.0618069999999999</c:v>
                </c:pt>
                <c:pt idx="1">
                  <c:v>2.0489730000000002</c:v>
                </c:pt>
                <c:pt idx="2">
                  <c:v>1.531504</c:v>
                </c:pt>
                <c:pt idx="3">
                  <c:v>1.578436</c:v>
                </c:pt>
                <c:pt idx="4">
                  <c:v>1.67502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948912"/>
        <c:axId val="546948520"/>
      </c:barChart>
      <c:catAx>
        <c:axId val="546948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948520"/>
        <c:crosses val="autoZero"/>
        <c:auto val="1"/>
        <c:lblAlgn val="ctr"/>
        <c:lblOffset val="100"/>
        <c:noMultiLvlLbl val="0"/>
      </c:catAx>
      <c:valAx>
        <c:axId val="54694852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69489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Лист11!$J$62:$J$64</c:f>
              <c:strCache>
                <c:ptCount val="3"/>
                <c:pt idx="0">
                  <c:v>Металл</c:v>
                </c:pt>
                <c:pt idx="1">
                  <c:v>Пластмасса</c:v>
                </c:pt>
                <c:pt idx="2">
                  <c:v>Прочие (компизитные)</c:v>
                </c:pt>
              </c:strCache>
            </c:strRef>
          </c:cat>
          <c:val>
            <c:numRef>
              <c:f>Лист11!$K$62:$K$64</c:f>
              <c:numCache>
                <c:formatCode>0.00</c:formatCode>
                <c:ptCount val="3"/>
                <c:pt idx="0">
                  <c:v>4.656979E-2</c:v>
                </c:pt>
                <c:pt idx="1">
                  <c:v>0.71894767000000004</c:v>
                </c:pt>
                <c:pt idx="2">
                  <c:v>0.28451609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Лист3!$M$13:$R$13</c:f>
              <c:strCache>
                <c:ptCount val="6"/>
                <c:pt idx="0">
                  <c:v>Тульская область</c:v>
                </c:pt>
                <c:pt idx="1">
                  <c:v>Хабаровский край</c:v>
                </c:pt>
                <c:pt idx="2">
                  <c:v>Тверская область</c:v>
                </c:pt>
                <c:pt idx="3">
                  <c:v>Калининградская область</c:v>
                </c:pt>
                <c:pt idx="4">
                  <c:v>Омская область</c:v>
                </c:pt>
                <c:pt idx="5">
                  <c:v>Прочие</c:v>
                </c:pt>
              </c:strCache>
            </c:strRef>
          </c:cat>
          <c:val>
            <c:numRef>
              <c:f>Лист3!$M$14:$R$14</c:f>
              <c:numCache>
                <c:formatCode>#,##0.0</c:formatCode>
                <c:ptCount val="6"/>
                <c:pt idx="0">
                  <c:v>600.51170000000002</c:v>
                </c:pt>
                <c:pt idx="1">
                  <c:v>480.9007399999997</c:v>
                </c:pt>
                <c:pt idx="2" formatCode="0.0">
                  <c:v>188.24636000000001</c:v>
                </c:pt>
                <c:pt idx="3" formatCode="0.0">
                  <c:v>88.055359999999979</c:v>
                </c:pt>
                <c:pt idx="4" formatCode="0.0">
                  <c:v>99.108599999999981</c:v>
                </c:pt>
                <c:pt idx="5">
                  <c:v>218.19723999999999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Лист1!$G$19:$K$19</c:f>
              <c:numCache>
                <c:formatCode>General</c:formatCode>
                <c:ptCount val="5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</c:numCache>
            </c:numRef>
          </c:cat>
          <c:val>
            <c:numRef>
              <c:f>Лист1!$G$20:$K$20</c:f>
              <c:numCache>
                <c:formatCode>#,##0.0</c:formatCode>
                <c:ptCount val="5"/>
                <c:pt idx="0">
                  <c:v>0.95177100000000003</c:v>
                </c:pt>
                <c:pt idx="1">
                  <c:v>1.498486</c:v>
                </c:pt>
                <c:pt idx="2">
                  <c:v>0.98096000000000005</c:v>
                </c:pt>
                <c:pt idx="3">
                  <c:v>0.98965199999999998</c:v>
                </c:pt>
                <c:pt idx="4">
                  <c:v>1.0203199999999999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46946952"/>
        <c:axId val="546947344"/>
      </c:barChart>
      <c:catAx>
        <c:axId val="546946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947344"/>
        <c:crosses val="autoZero"/>
        <c:auto val="1"/>
        <c:lblAlgn val="ctr"/>
        <c:lblOffset val="100"/>
        <c:noMultiLvlLbl val="0"/>
      </c:catAx>
      <c:valAx>
        <c:axId val="54694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6946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Лист3!$V$16:$AA$16</c:f>
              <c:strCache>
                <c:ptCount val="6"/>
                <c:pt idx="0">
                  <c:v>Хабаровский край</c:v>
                </c:pt>
                <c:pt idx="1">
                  <c:v>Тверская область</c:v>
                </c:pt>
                <c:pt idx="2">
                  <c:v>Калининградская область</c:v>
                </c:pt>
                <c:pt idx="3">
                  <c:v>Омская область</c:v>
                </c:pt>
                <c:pt idx="4">
                  <c:v>Дагестан, Республика</c:v>
                </c:pt>
                <c:pt idx="5">
                  <c:v>Прочие</c:v>
                </c:pt>
              </c:strCache>
            </c:strRef>
          </c:cat>
          <c:val>
            <c:numRef>
              <c:f>Лист3!$V$17:$AA$17</c:f>
              <c:numCache>
                <c:formatCode>#,##0.0</c:formatCode>
                <c:ptCount val="6"/>
                <c:pt idx="0">
                  <c:v>452.8767399999997</c:v>
                </c:pt>
                <c:pt idx="1">
                  <c:v>142.80336</c:v>
                </c:pt>
                <c:pt idx="2">
                  <c:v>51.399360000000001</c:v>
                </c:pt>
                <c:pt idx="3">
                  <c:v>61.672600000000003</c:v>
                </c:pt>
                <c:pt idx="4">
                  <c:v>44.006</c:v>
                </c:pt>
                <c:pt idx="5">
                  <c:v>236.89393999999999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'[data (1).xls]Данные'!$D$28:$AF$28</c:f>
              <c:numCache>
                <c:formatCode>mmm/yy</c:formatCode>
                <c:ptCount val="29"/>
                <c:pt idx="0">
                  <c:v>40909</c:v>
                </c:pt>
                <c:pt idx="1">
                  <c:v>40940</c:v>
                </c:pt>
                <c:pt idx="2">
                  <c:v>40969</c:v>
                </c:pt>
                <c:pt idx="3">
                  <c:v>41000</c:v>
                </c:pt>
                <c:pt idx="4">
                  <c:v>41030</c:v>
                </c:pt>
                <c:pt idx="5">
                  <c:v>41061</c:v>
                </c:pt>
                <c:pt idx="6">
                  <c:v>41091</c:v>
                </c:pt>
                <c:pt idx="7">
                  <c:v>41122</c:v>
                </c:pt>
                <c:pt idx="8">
                  <c:v>41153</c:v>
                </c:pt>
                <c:pt idx="9">
                  <c:v>41183</c:v>
                </c:pt>
                <c:pt idx="10">
                  <c:v>41214</c:v>
                </c:pt>
                <c:pt idx="11">
                  <c:v>41244</c:v>
                </c:pt>
                <c:pt idx="12">
                  <c:v>41275</c:v>
                </c:pt>
                <c:pt idx="13">
                  <c:v>41306</c:v>
                </c:pt>
                <c:pt idx="14">
                  <c:v>41334</c:v>
                </c:pt>
                <c:pt idx="15">
                  <c:v>41365</c:v>
                </c:pt>
                <c:pt idx="16">
                  <c:v>41395</c:v>
                </c:pt>
                <c:pt idx="17">
                  <c:v>41426</c:v>
                </c:pt>
                <c:pt idx="18">
                  <c:v>41456</c:v>
                </c:pt>
                <c:pt idx="19">
                  <c:v>41487</c:v>
                </c:pt>
                <c:pt idx="20">
                  <c:v>41518</c:v>
                </c:pt>
                <c:pt idx="21">
                  <c:v>41548</c:v>
                </c:pt>
                <c:pt idx="22">
                  <c:v>41579</c:v>
                </c:pt>
                <c:pt idx="23">
                  <c:v>41609</c:v>
                </c:pt>
                <c:pt idx="24">
                  <c:v>41640</c:v>
                </c:pt>
                <c:pt idx="25">
                  <c:v>41671</c:v>
                </c:pt>
                <c:pt idx="26">
                  <c:v>41699</c:v>
                </c:pt>
                <c:pt idx="27">
                  <c:v>41730</c:v>
                </c:pt>
                <c:pt idx="28">
                  <c:v>41760</c:v>
                </c:pt>
              </c:numCache>
            </c:numRef>
          </c:cat>
          <c:val>
            <c:numRef>
              <c:f>'[data (1).xls]Данные'!$D$29:$AF$29</c:f>
              <c:numCache>
                <c:formatCode>#,##0.####</c:formatCode>
                <c:ptCount val="29"/>
                <c:pt idx="0">
                  <c:v>380.37</c:v>
                </c:pt>
                <c:pt idx="1">
                  <c:v>361.1</c:v>
                </c:pt>
                <c:pt idx="2">
                  <c:v>378.84</c:v>
                </c:pt>
                <c:pt idx="3">
                  <c:v>356.49</c:v>
                </c:pt>
                <c:pt idx="4">
                  <c:v>385.14</c:v>
                </c:pt>
                <c:pt idx="5">
                  <c:v>315.44</c:v>
                </c:pt>
                <c:pt idx="6">
                  <c:v>329.9</c:v>
                </c:pt>
                <c:pt idx="7">
                  <c:v>354.41</c:v>
                </c:pt>
                <c:pt idx="8">
                  <c:v>367.09</c:v>
                </c:pt>
                <c:pt idx="9">
                  <c:v>379.9</c:v>
                </c:pt>
                <c:pt idx="10">
                  <c:v>386.75</c:v>
                </c:pt>
                <c:pt idx="11">
                  <c:v>343.56</c:v>
                </c:pt>
                <c:pt idx="12">
                  <c:v>315.38</c:v>
                </c:pt>
                <c:pt idx="13">
                  <c:v>309.95999999999998</c:v>
                </c:pt>
                <c:pt idx="14">
                  <c:v>342.96</c:v>
                </c:pt>
                <c:pt idx="15">
                  <c:v>337.16</c:v>
                </c:pt>
                <c:pt idx="16">
                  <c:v>329.26</c:v>
                </c:pt>
                <c:pt idx="17">
                  <c:v>274.36</c:v>
                </c:pt>
                <c:pt idx="18">
                  <c:v>304.29000000000002</c:v>
                </c:pt>
                <c:pt idx="19">
                  <c:v>305.95999999999998</c:v>
                </c:pt>
                <c:pt idx="20">
                  <c:v>290.24</c:v>
                </c:pt>
                <c:pt idx="21">
                  <c:v>317.85000000000002</c:v>
                </c:pt>
                <c:pt idx="22">
                  <c:v>309.16000000000003</c:v>
                </c:pt>
                <c:pt idx="23">
                  <c:v>290.92</c:v>
                </c:pt>
                <c:pt idx="24">
                  <c:v>339.65</c:v>
                </c:pt>
                <c:pt idx="25">
                  <c:v>311.02999999999997</c:v>
                </c:pt>
                <c:pt idx="26">
                  <c:v>303.99</c:v>
                </c:pt>
                <c:pt idx="27">
                  <c:v>323.63</c:v>
                </c:pt>
                <c:pt idx="28">
                  <c:v>348.16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6946560"/>
        <c:axId val="563535664"/>
      </c:lineChart>
      <c:dateAx>
        <c:axId val="54694656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563535664"/>
        <c:crosses val="autoZero"/>
        <c:auto val="1"/>
        <c:lblOffset val="100"/>
        <c:baseTimeUnit val="months"/>
      </c:dateAx>
      <c:valAx>
        <c:axId val="563535664"/>
        <c:scaling>
          <c:orientation val="minMax"/>
        </c:scaling>
        <c:delete val="1"/>
        <c:axPos val="l"/>
        <c:majorGridlines/>
        <c:numFmt formatCode="#,##0.####" sourceLinked="1"/>
        <c:majorTickMark val="out"/>
        <c:minorTickMark val="none"/>
        <c:tickLblPos val="nextTo"/>
        <c:crossAx val="546946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'[data (1).xls]Данные'!$J$14</c:f>
              <c:strCache>
                <c:ptCount val="1"/>
                <c:pt idx="0">
                  <c:v>май.12</c:v>
                </c:pt>
              </c:strCache>
            </c:strRef>
          </c:tx>
          <c:invertIfNegative val="0"/>
          <c:cat>
            <c:strRef>
              <c:f>'[data (1).xls]Данные'!$K$13:$N$13</c:f>
              <c:strCache>
                <c:ptCount val="4"/>
                <c:pt idx="0">
                  <c:v>    Центральный федеральный округ</c:v>
                </c:pt>
                <c:pt idx="1">
                  <c:v>    Приволжский федеральный округ</c:v>
                </c:pt>
                <c:pt idx="2">
                  <c:v>    Уральский федеральный округ</c:v>
                </c:pt>
                <c:pt idx="3">
                  <c:v>    Сибирский федеральный округ</c:v>
                </c:pt>
              </c:strCache>
            </c:strRef>
          </c:cat>
          <c:val>
            <c:numRef>
              <c:f>'[data (1).xls]Данные'!$K$14:$N$14</c:f>
              <c:numCache>
                <c:formatCode>#,##0.####</c:formatCode>
                <c:ptCount val="4"/>
                <c:pt idx="0">
                  <c:v>387.26</c:v>
                </c:pt>
                <c:pt idx="1">
                  <c:v>313.68</c:v>
                </c:pt>
                <c:pt idx="2">
                  <c:v>465.8</c:v>
                </c:pt>
                <c:pt idx="3">
                  <c:v>293.44</c:v>
                </c:pt>
              </c:numCache>
            </c:numRef>
          </c:val>
        </c:ser>
        <c:ser>
          <c:idx val="1"/>
          <c:order val="1"/>
          <c:tx>
            <c:strRef>
              <c:f>'[data (1).xls]Данные'!$J$15</c:f>
              <c:strCache>
                <c:ptCount val="1"/>
                <c:pt idx="0">
                  <c:v>май.13</c:v>
                </c:pt>
              </c:strCache>
            </c:strRef>
          </c:tx>
          <c:invertIfNegative val="0"/>
          <c:cat>
            <c:strRef>
              <c:f>'[data (1).xls]Данные'!$K$13:$N$13</c:f>
              <c:strCache>
                <c:ptCount val="4"/>
                <c:pt idx="0">
                  <c:v>    Центральный федеральный округ</c:v>
                </c:pt>
                <c:pt idx="1">
                  <c:v>    Приволжский федеральный округ</c:v>
                </c:pt>
                <c:pt idx="2">
                  <c:v>    Уральский федеральный округ</c:v>
                </c:pt>
                <c:pt idx="3">
                  <c:v>    Сибирский федеральный округ</c:v>
                </c:pt>
              </c:strCache>
            </c:strRef>
          </c:cat>
          <c:val>
            <c:numRef>
              <c:f>'[data (1).xls]Данные'!$K$15:$N$15</c:f>
              <c:numCache>
                <c:formatCode>#,##0.####</c:formatCode>
                <c:ptCount val="4"/>
                <c:pt idx="0">
                  <c:v>395.64</c:v>
                </c:pt>
                <c:pt idx="1">
                  <c:v>200.98</c:v>
                </c:pt>
                <c:pt idx="2">
                  <c:v>255.14</c:v>
                </c:pt>
                <c:pt idx="3">
                  <c:v>403.74</c:v>
                </c:pt>
              </c:numCache>
            </c:numRef>
          </c:val>
        </c:ser>
        <c:ser>
          <c:idx val="2"/>
          <c:order val="2"/>
          <c:tx>
            <c:strRef>
              <c:f>'[data (1).xls]Данные'!$J$16</c:f>
              <c:strCache>
                <c:ptCount val="1"/>
                <c:pt idx="0">
                  <c:v>май.14</c:v>
                </c:pt>
              </c:strCache>
            </c:strRef>
          </c:tx>
          <c:invertIfNegative val="0"/>
          <c:cat>
            <c:strRef>
              <c:f>'[data (1).xls]Данные'!$K$13:$N$13</c:f>
              <c:strCache>
                <c:ptCount val="4"/>
                <c:pt idx="0">
                  <c:v>    Центральный федеральный округ</c:v>
                </c:pt>
                <c:pt idx="1">
                  <c:v>    Приволжский федеральный округ</c:v>
                </c:pt>
                <c:pt idx="2">
                  <c:v>    Уральский федеральный округ</c:v>
                </c:pt>
                <c:pt idx="3">
                  <c:v>    Сибирский федеральный округ</c:v>
                </c:pt>
              </c:strCache>
            </c:strRef>
          </c:cat>
          <c:val>
            <c:numRef>
              <c:f>'[data (1).xls]Данные'!$K$16:$N$16</c:f>
              <c:numCache>
                <c:formatCode>#,##0.####</c:formatCode>
                <c:ptCount val="4"/>
                <c:pt idx="0">
                  <c:v>366.53</c:v>
                </c:pt>
                <c:pt idx="1">
                  <c:v>224.23</c:v>
                </c:pt>
                <c:pt idx="2">
                  <c:v>403.74</c:v>
                </c:pt>
                <c:pt idx="3" formatCode="#,##0.0000">
                  <c:v>348.16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536448"/>
        <c:axId val="563536840"/>
      </c:barChart>
      <c:catAx>
        <c:axId val="5635364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63536840"/>
        <c:crosses val="autoZero"/>
        <c:auto val="1"/>
        <c:lblAlgn val="ctr"/>
        <c:lblOffset val="100"/>
        <c:noMultiLvlLbl val="0"/>
      </c:catAx>
      <c:valAx>
        <c:axId val="563536840"/>
        <c:scaling>
          <c:orientation val="minMax"/>
        </c:scaling>
        <c:delete val="1"/>
        <c:axPos val="l"/>
        <c:majorGridlines/>
        <c:numFmt formatCode="#,##0.####" sourceLinked="1"/>
        <c:majorTickMark val="out"/>
        <c:minorTickMark val="none"/>
        <c:tickLblPos val="nextTo"/>
        <c:crossAx val="563536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'[data (3).xls]Данные'!$M$25</c:f>
              <c:strCache>
                <c:ptCount val="1"/>
                <c:pt idx="0">
                  <c:v>май текущего года в % к декабрю предыдущего</c:v>
                </c:pt>
              </c:strCache>
            </c:strRef>
          </c:tx>
          <c:invertIfNegative val="0"/>
          <c:cat>
            <c:numRef>
              <c:f>'[data (3).xls]Данные'!$F$24:$K$24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'[data (3).xls]Данные'!$F$25:$K$25</c:f>
              <c:numCache>
                <c:formatCode>#,##0.####</c:formatCode>
                <c:ptCount val="6"/>
                <c:pt idx="0">
                  <c:v>105.72</c:v>
                </c:pt>
                <c:pt idx="1">
                  <c:v>102.45</c:v>
                </c:pt>
                <c:pt idx="2">
                  <c:v>102.66</c:v>
                </c:pt>
                <c:pt idx="3">
                  <c:v>101.85</c:v>
                </c:pt>
                <c:pt idx="4">
                  <c:v>102.18</c:v>
                </c:pt>
                <c:pt idx="5">
                  <c:v>103.14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3534880"/>
        <c:axId val="563534488"/>
      </c:barChart>
      <c:catAx>
        <c:axId val="56353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63534488"/>
        <c:crosses val="autoZero"/>
        <c:auto val="1"/>
        <c:lblAlgn val="ctr"/>
        <c:lblOffset val="100"/>
        <c:noMultiLvlLbl val="0"/>
      </c:catAx>
      <c:valAx>
        <c:axId val="563534488"/>
        <c:scaling>
          <c:orientation val="minMax"/>
        </c:scaling>
        <c:delete val="0"/>
        <c:axPos val="l"/>
        <c:majorGridlines/>
        <c:numFmt formatCode="#,##0.####" sourceLinked="1"/>
        <c:majorTickMark val="out"/>
        <c:minorTickMark val="none"/>
        <c:tickLblPos val="nextTo"/>
        <c:crossAx val="563534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C8EDE1058946218E842A950AB84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3D278-738C-4D2A-8470-D90A107E90D4}"/>
      </w:docPartPr>
      <w:docPartBody>
        <w:p w:rsidR="00072CFD" w:rsidRDefault="00072CFD" w:rsidP="00072CFD">
          <w:pPr>
            <w:pStyle w:val="92C8EDE1058946218E842A950AB84125"/>
          </w:pPr>
          <w:r w:rsidRPr="00751774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D"/>
    <w:rsid w:val="0007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72CFD"/>
    <w:rPr>
      <w:color w:val="808080"/>
    </w:rPr>
  </w:style>
  <w:style w:type="paragraph" w:customStyle="1" w:styleId="92C8EDE1058946218E842A950AB84125">
    <w:name w:val="92C8EDE1058946218E842A950AB84125"/>
    <w:rsid w:val="00072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88</Pages>
  <Words>10775</Words>
  <Characters>61419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9</cp:revision>
  <dcterms:created xsi:type="dcterms:W3CDTF">2014-07-15T11:08:00Z</dcterms:created>
  <dcterms:modified xsi:type="dcterms:W3CDTF">2014-07-15T12:06:00Z</dcterms:modified>
</cp:coreProperties>
</file>